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C6D12" w:rsidRPr="005C6D12" w:rsidRDefault="001B05D0" w:rsidP="001F3C4E">
      <w:pPr>
        <w:pStyle w:val="Podtitul"/>
        <w:rPr>
          <w:rFonts w:cstheme="minorHAnsi"/>
          <w:color w:val="595959" w:themeColor="text1" w:themeTint="A6"/>
        </w:rPr>
      </w:pPr>
      <w:r w:rsidRPr="007B0FCE">
        <w:rPr>
          <w:rFonts w:cstheme="minorHAnsi"/>
          <w:color w:val="595959" w:themeColor="text1" w:themeTint="A6"/>
          <w:w w:val="90"/>
        </w:rPr>
        <w:tab/>
      </w:r>
    </w:p>
    <w:p w:rsidR="005C6D12" w:rsidRPr="001F3C4E" w:rsidRDefault="005C6D12" w:rsidP="005C6D12">
      <w:pPr>
        <w:pStyle w:val="Podtitul"/>
        <w:rPr>
          <w:rFonts w:cstheme="minorHAnsi"/>
          <w:color w:val="595959" w:themeColor="text1" w:themeTint="A6"/>
          <w:sz w:val="32"/>
          <w:szCs w:val="32"/>
          <w:u w:val="single"/>
        </w:rPr>
      </w:pPr>
      <w:r w:rsidRPr="001F3C4E">
        <w:rPr>
          <w:rFonts w:cstheme="minorHAnsi"/>
          <w:b/>
          <w:bCs/>
          <w:color w:val="595959" w:themeColor="text1" w:themeTint="A6"/>
          <w:spacing w:val="2"/>
          <w:w w:val="88"/>
          <w:sz w:val="32"/>
          <w:szCs w:val="32"/>
          <w:u w:val="single"/>
        </w:rPr>
        <w:t>T</w:t>
      </w:r>
      <w:r w:rsidRPr="001F3C4E">
        <w:rPr>
          <w:rFonts w:cstheme="minorHAnsi"/>
          <w:b/>
          <w:bCs/>
          <w:color w:val="595959" w:themeColor="text1" w:themeTint="A6"/>
          <w:w w:val="88"/>
          <w:sz w:val="32"/>
          <w:szCs w:val="32"/>
          <w:u w:val="single"/>
        </w:rPr>
        <w:t>e</w:t>
      </w:r>
      <w:r w:rsidRPr="001F3C4E">
        <w:rPr>
          <w:rFonts w:cstheme="minorHAnsi"/>
          <w:b/>
          <w:bCs/>
          <w:color w:val="595959" w:themeColor="text1" w:themeTint="A6"/>
          <w:spacing w:val="1"/>
          <w:w w:val="88"/>
          <w:sz w:val="32"/>
          <w:szCs w:val="32"/>
          <w:u w:val="single"/>
        </w:rPr>
        <w:t>chnic</w:t>
      </w:r>
      <w:r w:rsidRPr="001F3C4E">
        <w:rPr>
          <w:rFonts w:cstheme="minorHAnsi"/>
          <w:b/>
          <w:bCs/>
          <w:color w:val="595959" w:themeColor="text1" w:themeTint="A6"/>
          <w:spacing w:val="-1"/>
          <w:w w:val="88"/>
          <w:sz w:val="32"/>
          <w:szCs w:val="32"/>
          <w:u w:val="single"/>
        </w:rPr>
        <w:t>k</w:t>
      </w:r>
      <w:r w:rsidRPr="001F3C4E">
        <w:rPr>
          <w:rFonts w:cstheme="minorHAnsi"/>
          <w:b/>
          <w:bCs/>
          <w:color w:val="595959" w:themeColor="text1" w:themeTint="A6"/>
          <w:w w:val="88"/>
          <w:sz w:val="32"/>
          <w:szCs w:val="32"/>
          <w:u w:val="single"/>
        </w:rPr>
        <w:t>é</w:t>
      </w:r>
      <w:r w:rsidRPr="001F3C4E">
        <w:rPr>
          <w:rFonts w:cstheme="minorHAnsi"/>
          <w:b/>
          <w:bCs/>
          <w:color w:val="595959" w:themeColor="text1" w:themeTint="A6"/>
          <w:spacing w:val="2"/>
          <w:w w:val="88"/>
          <w:sz w:val="32"/>
          <w:szCs w:val="32"/>
          <w:u w:val="single"/>
        </w:rPr>
        <w:t xml:space="preserve"> </w:t>
      </w:r>
      <w:r w:rsidRPr="001F3C4E">
        <w:rPr>
          <w:rFonts w:cstheme="minorHAnsi"/>
          <w:b/>
          <w:bCs/>
          <w:color w:val="595959" w:themeColor="text1" w:themeTint="A6"/>
          <w:spacing w:val="-1"/>
          <w:sz w:val="32"/>
          <w:szCs w:val="32"/>
          <w:u w:val="single"/>
        </w:rPr>
        <w:t>ř</w:t>
      </w:r>
      <w:r w:rsidRPr="001F3C4E">
        <w:rPr>
          <w:rFonts w:cstheme="minorHAnsi"/>
          <w:b/>
          <w:bCs/>
          <w:color w:val="595959" w:themeColor="text1" w:themeTint="A6"/>
          <w:sz w:val="32"/>
          <w:szCs w:val="32"/>
          <w:u w:val="single"/>
        </w:rPr>
        <w:t>eše</w:t>
      </w:r>
      <w:r w:rsidRPr="001F3C4E">
        <w:rPr>
          <w:rFonts w:cstheme="minorHAnsi"/>
          <w:b/>
          <w:bCs/>
          <w:color w:val="595959" w:themeColor="text1" w:themeTint="A6"/>
          <w:spacing w:val="1"/>
          <w:sz w:val="32"/>
          <w:szCs w:val="32"/>
          <w:u w:val="single"/>
        </w:rPr>
        <w:t>n</w:t>
      </w:r>
      <w:r w:rsidRPr="001F3C4E">
        <w:rPr>
          <w:rFonts w:cstheme="minorHAnsi"/>
          <w:b/>
          <w:bCs/>
          <w:color w:val="595959" w:themeColor="text1" w:themeTint="A6"/>
          <w:sz w:val="32"/>
          <w:szCs w:val="32"/>
          <w:u w:val="single"/>
        </w:rPr>
        <w:t>í</w:t>
      </w:r>
      <w:r w:rsidR="001F3C4E" w:rsidRPr="001F3C4E">
        <w:rPr>
          <w:rFonts w:cstheme="minorHAnsi"/>
          <w:b/>
          <w:bCs/>
          <w:color w:val="595959" w:themeColor="text1" w:themeTint="A6"/>
          <w:sz w:val="32"/>
          <w:szCs w:val="32"/>
          <w:u w:val="single"/>
        </w:rPr>
        <w:t xml:space="preserve"> </w:t>
      </w:r>
    </w:p>
    <w:p w:rsidR="005C6D12" w:rsidRPr="005C6D12" w:rsidRDefault="005C6D12" w:rsidP="005C6D12">
      <w:pPr>
        <w:pStyle w:val="Podtitul"/>
        <w:rPr>
          <w:rFonts w:cstheme="minorHAnsi"/>
          <w:color w:val="595959" w:themeColor="text1" w:themeTint="A6"/>
          <w:w w:val="85"/>
        </w:rPr>
      </w:pPr>
    </w:p>
    <w:p w:rsidR="005C6D12" w:rsidRPr="008D6882" w:rsidRDefault="005C6D12" w:rsidP="005C6D12">
      <w:pPr>
        <w:pStyle w:val="Podtitul"/>
        <w:rPr>
          <w:rFonts w:cstheme="minorHAnsi"/>
          <w:b/>
          <w:color w:val="595959" w:themeColor="text1" w:themeTint="A6"/>
          <w:w w:val="85"/>
          <w:u w:val="single"/>
        </w:rPr>
      </w:pPr>
      <w:r w:rsidRPr="008D6882">
        <w:rPr>
          <w:rFonts w:cstheme="minorHAnsi"/>
          <w:b/>
          <w:color w:val="595959" w:themeColor="text1" w:themeTint="A6"/>
          <w:w w:val="85"/>
          <w:u w:val="single"/>
        </w:rPr>
        <w:t>Zdroj tepla</w:t>
      </w:r>
    </w:p>
    <w:p w:rsidR="004D2011" w:rsidRPr="00806755" w:rsidRDefault="008245BB" w:rsidP="00806755">
      <w:pPr>
        <w:pStyle w:val="Podtitul"/>
        <w:ind w:firstLine="720"/>
        <w:rPr>
          <w:rFonts w:cstheme="minorHAnsi"/>
          <w:color w:val="595959" w:themeColor="text1" w:themeTint="A6"/>
        </w:rPr>
      </w:pPr>
      <w:r>
        <w:rPr>
          <w:rFonts w:cstheme="minorHAnsi"/>
          <w:color w:val="595959" w:themeColor="text1" w:themeTint="A6"/>
        </w:rPr>
        <w:t xml:space="preserve">Jako </w:t>
      </w:r>
      <w:r w:rsidR="00F3706C">
        <w:rPr>
          <w:rFonts w:cstheme="minorHAnsi"/>
          <w:color w:val="595959" w:themeColor="text1" w:themeTint="A6"/>
        </w:rPr>
        <w:t xml:space="preserve">nový </w:t>
      </w:r>
      <w:r>
        <w:rPr>
          <w:rFonts w:cstheme="minorHAnsi"/>
          <w:color w:val="595959" w:themeColor="text1" w:themeTint="A6"/>
        </w:rPr>
        <w:t>zdroj tepla je navržen plynový kondenzační kotel s</w:t>
      </w:r>
      <w:r w:rsidR="007278C0">
        <w:rPr>
          <w:rFonts w:cstheme="minorHAnsi"/>
          <w:color w:val="595959" w:themeColor="text1" w:themeTint="A6"/>
        </w:rPr>
        <w:t> plynulou regulací výkonu</w:t>
      </w:r>
      <w:r w:rsidR="001F3C4E">
        <w:rPr>
          <w:rFonts w:cstheme="minorHAnsi"/>
          <w:color w:val="595959" w:themeColor="text1" w:themeTint="A6"/>
        </w:rPr>
        <w:t xml:space="preserve"> řízený signálem 0-10V</w:t>
      </w:r>
      <w:r>
        <w:rPr>
          <w:rFonts w:cstheme="minorHAnsi"/>
          <w:color w:val="595959" w:themeColor="text1" w:themeTint="A6"/>
        </w:rPr>
        <w:t xml:space="preserve">. </w:t>
      </w:r>
      <w:r w:rsidR="00285F07">
        <w:rPr>
          <w:rFonts w:cstheme="minorHAnsi"/>
          <w:color w:val="595959" w:themeColor="text1" w:themeTint="A6"/>
        </w:rPr>
        <w:t>Kotel bude napojen do stávajícího otopného systému s třemi směšovanými větvemi pro jednotlivá patra budovy</w:t>
      </w:r>
      <w:r w:rsidR="001F3C4E">
        <w:rPr>
          <w:rFonts w:cstheme="minorHAnsi"/>
          <w:color w:val="595959" w:themeColor="text1" w:themeTint="A6"/>
        </w:rPr>
        <w:t xml:space="preserve"> a s přímou větví pro nabíjení externího zásobníku TV</w:t>
      </w:r>
      <w:r w:rsidR="004D2011">
        <w:rPr>
          <w:rFonts w:cstheme="minorHAnsi"/>
          <w:color w:val="595959" w:themeColor="text1" w:themeTint="A6"/>
        </w:rPr>
        <w:t>. Odvod kondenzátu z kotle bude přes zápachovou uzávěrku do kanalizace.</w:t>
      </w:r>
      <w:r w:rsidR="001C01B7">
        <w:rPr>
          <w:rFonts w:cstheme="minorHAnsi"/>
          <w:color w:val="595959" w:themeColor="text1" w:themeTint="A6"/>
        </w:rPr>
        <w:t xml:space="preserve"> Před spuštěním kotle je nutné jeho odborné seřízení a revize. </w:t>
      </w:r>
    </w:p>
    <w:p w:rsidR="001C01B7" w:rsidRDefault="004D2011" w:rsidP="001C01B7">
      <w:pPr>
        <w:pStyle w:val="Podtitul"/>
      </w:pPr>
      <w:r>
        <w:t xml:space="preserve">Ve strojovně bude nutné upravit přívod plynu k novému kotli </w:t>
      </w:r>
      <w:r w:rsidR="001C01B7">
        <w:t>a plynovod osadit novými armaturami. Dopojení kotle na plynovod bude pomocí nerezové ohebné hadice. Připojení kotle do otopné soustavy bude přes anuloid a hydraulický vyrovnávač dynamických tlaků do rozdělovače pro jednotlivé topné okruhy.</w:t>
      </w:r>
      <w:r w:rsidR="001861B1">
        <w:t xml:space="preserve"> Pro správný chod kotle a dodržení záručních podmínek výrobce</w:t>
      </w:r>
      <w:r w:rsidR="0006430E">
        <w:t>, je nutné soustavu doplnit o magnetický filtr pro zachycení kovových nečistot v soustavě.</w:t>
      </w:r>
      <w:r w:rsidR="001C01B7">
        <w:t xml:space="preserve"> Veškeré armatury a zařízení ve strojovně bud</w:t>
      </w:r>
      <w:r w:rsidR="0006430E">
        <w:t>ou</w:t>
      </w:r>
      <w:r w:rsidR="001C01B7">
        <w:t xml:space="preserve"> nahrazen</w:t>
      </w:r>
      <w:r w:rsidR="0006430E">
        <w:t>y</w:t>
      </w:r>
      <w:r w:rsidR="001C01B7">
        <w:t xml:space="preserve"> novým</w:t>
      </w:r>
      <w:r w:rsidR="0006430E">
        <w:t>. Rozvody a zařízení</w:t>
      </w:r>
      <w:r w:rsidR="001861B1">
        <w:t xml:space="preserve"> bud</w:t>
      </w:r>
      <w:r w:rsidR="0006430E">
        <w:t>ou</w:t>
      </w:r>
      <w:r w:rsidR="001861B1">
        <w:t xml:space="preserve"> řádně zaizolov</w:t>
      </w:r>
      <w:r w:rsidR="0006430E">
        <w:t>a</w:t>
      </w:r>
      <w:r w:rsidR="001861B1">
        <w:t>n</w:t>
      </w:r>
      <w:r w:rsidR="0006430E">
        <w:t>é</w:t>
      </w:r>
      <w:r w:rsidR="001861B1">
        <w:t xml:space="preserve"> tepelnou izolací.</w:t>
      </w:r>
    </w:p>
    <w:p w:rsidR="005C6D12" w:rsidRPr="00325911" w:rsidRDefault="001861B1" w:rsidP="001C01B7">
      <w:pPr>
        <w:pStyle w:val="Podtitul"/>
        <w:rPr>
          <w:b/>
          <w:bCs/>
          <w:u w:val="single"/>
        </w:rPr>
      </w:pPr>
      <w:r w:rsidRPr="00325911">
        <w:rPr>
          <w:b/>
          <w:bCs/>
          <w:u w:val="single"/>
        </w:rPr>
        <w:t>Odkouření</w:t>
      </w:r>
    </w:p>
    <w:p w:rsidR="001861B1" w:rsidRDefault="001861B1" w:rsidP="001861B1">
      <w:pPr>
        <w:pStyle w:val="Podtitul"/>
      </w:pPr>
      <w:r>
        <w:tab/>
        <w:t xml:space="preserve">Pro odkouření kotle bude použito nové systémové koaxiální odkouření 80/125 s odtahem do stávajícího komínu, který musí být </w:t>
      </w:r>
      <w:proofErr w:type="spellStart"/>
      <w:r>
        <w:t>vyvložkován</w:t>
      </w:r>
      <w:proofErr w:type="spellEnd"/>
      <w:r>
        <w:t xml:space="preserve"> odpovídajícím potrubím. Na patě komínu bude osazena tvarovka pro odvod kondenzátu. Odvod kondenzátu bude přes zápachovou uzávěrku do kanalizace. Komín bude na konci osazen ukončovacím dílem. Před spuštěním systému je nutné provést revizi odkouření. </w:t>
      </w:r>
    </w:p>
    <w:p w:rsidR="0006430E" w:rsidRPr="0006430E" w:rsidRDefault="0006430E" w:rsidP="0006430E"/>
    <w:p w:rsidR="001861B1" w:rsidRPr="001861B1" w:rsidRDefault="001861B1" w:rsidP="001861B1">
      <w:r>
        <w:tab/>
      </w:r>
    </w:p>
    <w:p w:rsidR="005C6D12" w:rsidRPr="00996CA6" w:rsidRDefault="005C6D12" w:rsidP="005C6D12">
      <w:pPr>
        <w:pStyle w:val="Podtitul"/>
        <w:rPr>
          <w:rFonts w:cstheme="minorHAnsi"/>
          <w:b/>
          <w:color w:val="595959" w:themeColor="text1" w:themeTint="A6"/>
          <w:u w:val="single"/>
        </w:rPr>
      </w:pPr>
      <w:r w:rsidRPr="00996CA6">
        <w:rPr>
          <w:rFonts w:cstheme="minorHAnsi"/>
          <w:b/>
          <w:color w:val="595959" w:themeColor="text1" w:themeTint="A6"/>
          <w:u w:val="single"/>
        </w:rPr>
        <w:t>Zabezpečovací zařízení otopné soustavy dle ČSN 060830</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 xml:space="preserve">Zabezpečovací zařízení je </w:t>
      </w:r>
      <w:r w:rsidR="00996CA6">
        <w:rPr>
          <w:rFonts w:cstheme="minorHAnsi"/>
          <w:color w:val="595959" w:themeColor="text1" w:themeTint="A6"/>
        </w:rPr>
        <w:t xml:space="preserve">navrženo s ohledem na maximální bezpečnost při provozu otopné soustavy a </w:t>
      </w:r>
      <w:r w:rsidR="000B3AF6">
        <w:rPr>
          <w:rFonts w:cstheme="minorHAnsi"/>
          <w:color w:val="595959" w:themeColor="text1" w:themeTint="A6"/>
        </w:rPr>
        <w:t xml:space="preserve">je zabezpečeno expanzní tlakovou nádobou o velikost </w:t>
      </w:r>
      <w:r w:rsidR="001861B1">
        <w:rPr>
          <w:rFonts w:cstheme="minorHAnsi"/>
          <w:color w:val="595959" w:themeColor="text1" w:themeTint="A6"/>
        </w:rPr>
        <w:t>50</w:t>
      </w:r>
      <w:r w:rsidR="000B3AF6">
        <w:rPr>
          <w:rFonts w:cstheme="minorHAnsi"/>
          <w:color w:val="595959" w:themeColor="text1" w:themeTint="A6"/>
        </w:rPr>
        <w:t>l</w:t>
      </w:r>
      <w:r w:rsidR="0006430E">
        <w:rPr>
          <w:rFonts w:cstheme="minorHAnsi"/>
          <w:color w:val="595959" w:themeColor="text1" w:themeTint="A6"/>
        </w:rPr>
        <w:t xml:space="preserve"> a pojistným ventilem s otevíracím tlakem 2,5 bar.</w:t>
      </w:r>
      <w:r w:rsidR="000B3AF6">
        <w:rPr>
          <w:rFonts w:cstheme="minorHAnsi"/>
          <w:color w:val="595959" w:themeColor="text1" w:themeTint="A6"/>
        </w:rPr>
        <w:t xml:space="preserve"> Plynový kotel je zabezpečen vlastním pojistným ventilem.</w:t>
      </w:r>
    </w:p>
    <w:p w:rsidR="005C6D12" w:rsidRPr="005C6D12" w:rsidRDefault="005C6D12" w:rsidP="005C6D12">
      <w:pPr>
        <w:pStyle w:val="Podtitul"/>
        <w:rPr>
          <w:rFonts w:cstheme="minorHAnsi"/>
          <w:color w:val="595959" w:themeColor="text1" w:themeTint="A6"/>
        </w:rPr>
      </w:pPr>
      <w:r w:rsidRPr="005C6D12">
        <w:rPr>
          <w:rFonts w:cstheme="minorHAnsi"/>
          <w:color w:val="595959" w:themeColor="text1" w:themeTint="A6"/>
        </w:rPr>
        <w:t xml:space="preserve">Maximální provozní tlak </w:t>
      </w:r>
      <w:r w:rsidR="0006430E">
        <w:rPr>
          <w:rFonts w:cstheme="minorHAnsi"/>
          <w:color w:val="595959" w:themeColor="text1" w:themeTint="A6"/>
        </w:rPr>
        <w:t>250</w:t>
      </w:r>
      <w:r w:rsidRPr="005C6D12">
        <w:rPr>
          <w:rFonts w:cstheme="minorHAnsi"/>
          <w:color w:val="595959" w:themeColor="text1" w:themeTint="A6"/>
        </w:rPr>
        <w:t>kPa</w:t>
      </w:r>
    </w:p>
    <w:p w:rsidR="005C6D12" w:rsidRPr="005C6D12" w:rsidRDefault="005C6D12" w:rsidP="005C6D12">
      <w:pPr>
        <w:pStyle w:val="Podtitul"/>
        <w:rPr>
          <w:rFonts w:cstheme="minorHAnsi"/>
          <w:color w:val="595959" w:themeColor="text1" w:themeTint="A6"/>
        </w:rPr>
      </w:pPr>
    </w:p>
    <w:p w:rsidR="005C6D12" w:rsidRPr="00325911" w:rsidRDefault="005C6D12" w:rsidP="005C6D12">
      <w:pPr>
        <w:pStyle w:val="Podtitul"/>
        <w:rPr>
          <w:rFonts w:cstheme="minorHAnsi"/>
          <w:b/>
          <w:bCs/>
          <w:color w:val="595959" w:themeColor="text1" w:themeTint="A6"/>
          <w:u w:val="single"/>
        </w:rPr>
      </w:pPr>
      <w:r w:rsidRPr="00325911">
        <w:rPr>
          <w:rFonts w:cstheme="minorHAnsi"/>
          <w:b/>
          <w:bCs/>
          <w:color w:val="595959" w:themeColor="text1" w:themeTint="A6"/>
          <w:spacing w:val="-2"/>
          <w:u w:val="single"/>
        </w:rPr>
        <w:t>M</w:t>
      </w:r>
      <w:r w:rsidRPr="00325911">
        <w:rPr>
          <w:rFonts w:cstheme="minorHAnsi"/>
          <w:b/>
          <w:bCs/>
          <w:color w:val="595959" w:themeColor="text1" w:themeTint="A6"/>
          <w:spacing w:val="1"/>
          <w:u w:val="single"/>
        </w:rPr>
        <w:t>on</w:t>
      </w:r>
      <w:r w:rsidRPr="00325911">
        <w:rPr>
          <w:rFonts w:cstheme="minorHAnsi"/>
          <w:b/>
          <w:bCs/>
          <w:color w:val="595959" w:themeColor="text1" w:themeTint="A6"/>
          <w:spacing w:val="-2"/>
          <w:u w:val="single"/>
        </w:rPr>
        <w:t>t</w:t>
      </w:r>
      <w:r w:rsidRPr="00325911">
        <w:rPr>
          <w:rFonts w:cstheme="minorHAnsi"/>
          <w:b/>
          <w:bCs/>
          <w:color w:val="595959" w:themeColor="text1" w:themeTint="A6"/>
          <w:u w:val="single"/>
        </w:rPr>
        <w:t>áž</w:t>
      </w:r>
    </w:p>
    <w:p w:rsidR="005C6D12" w:rsidRPr="005C6D12" w:rsidRDefault="005C6D12" w:rsidP="000B3AF6">
      <w:pPr>
        <w:pStyle w:val="Podtitul"/>
        <w:ind w:firstLine="720"/>
        <w:rPr>
          <w:rFonts w:cstheme="minorHAnsi"/>
          <w:color w:val="595959" w:themeColor="text1" w:themeTint="A6"/>
          <w:spacing w:val="-1"/>
          <w:w w:val="84"/>
        </w:rPr>
      </w:pPr>
      <w:r w:rsidRPr="005C6D12">
        <w:rPr>
          <w:rFonts w:cstheme="minorHAnsi"/>
          <w:color w:val="595959" w:themeColor="text1" w:themeTint="A6"/>
        </w:rPr>
        <w:t xml:space="preserve">Montážní práce musí provádět oprávněná firma. </w:t>
      </w:r>
      <w:r w:rsidR="0006430E">
        <w:rPr>
          <w:rFonts w:cstheme="minorHAnsi"/>
          <w:color w:val="595959" w:themeColor="text1" w:themeTint="A6"/>
        </w:rPr>
        <w:t>Soustava</w:t>
      </w:r>
      <w:r w:rsidRPr="005C6D12">
        <w:rPr>
          <w:rFonts w:cstheme="minorHAnsi"/>
          <w:color w:val="595959" w:themeColor="text1" w:themeTint="A6"/>
        </w:rPr>
        <w:t xml:space="preserve"> bude řádně odvzdušněn</w:t>
      </w:r>
      <w:r w:rsidR="0006430E">
        <w:rPr>
          <w:rFonts w:cstheme="minorHAnsi"/>
          <w:color w:val="595959" w:themeColor="text1" w:themeTint="A6"/>
        </w:rPr>
        <w:t>a</w:t>
      </w:r>
      <w:r w:rsidRPr="005C6D12">
        <w:rPr>
          <w:rFonts w:cstheme="minorHAnsi"/>
          <w:color w:val="595959" w:themeColor="text1" w:themeTint="A6"/>
        </w:rPr>
        <w:t>. Po provedení montáže je nutno provést zkoušku těsnosti a po uvedení ÚT do provozu provozní zkoušky včetně nastavení regulace. Před napuštěním OS je nutné její propláchnutí.</w:t>
      </w:r>
    </w:p>
    <w:p w:rsidR="005C6D12" w:rsidRPr="005C6D12" w:rsidRDefault="005C6D12" w:rsidP="005C6D12">
      <w:pPr>
        <w:pStyle w:val="Podtitul"/>
        <w:rPr>
          <w:rFonts w:cstheme="minorHAnsi"/>
          <w:color w:val="595959" w:themeColor="text1" w:themeTint="A6"/>
        </w:rPr>
      </w:pPr>
    </w:p>
    <w:p w:rsidR="005C6D12" w:rsidRPr="00325911" w:rsidRDefault="005C6D12" w:rsidP="005C6D12">
      <w:pPr>
        <w:pStyle w:val="Podtitul"/>
        <w:rPr>
          <w:rFonts w:cstheme="minorHAnsi"/>
          <w:b/>
          <w:bCs/>
          <w:i/>
          <w:color w:val="595959" w:themeColor="text1" w:themeTint="A6"/>
          <w:u w:val="single"/>
        </w:rPr>
      </w:pPr>
      <w:r w:rsidRPr="00325911">
        <w:rPr>
          <w:rFonts w:cstheme="minorHAnsi"/>
          <w:b/>
          <w:bCs/>
          <w:i/>
          <w:color w:val="595959" w:themeColor="text1" w:themeTint="A6"/>
          <w:u w:val="single"/>
        </w:rPr>
        <w:t>Zkouška těsnosti</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 xml:space="preserve">Po instalaci bude provedena zkouška těsnosti a tlaková zkouška systému. Vodní tepelné soustavy se zkoušejí vodou </w:t>
      </w:r>
      <w:r w:rsidR="0006430E">
        <w:rPr>
          <w:rFonts w:cstheme="minorHAnsi"/>
          <w:color w:val="595959" w:themeColor="text1" w:themeTint="A6"/>
        </w:rPr>
        <w:t>n</w:t>
      </w:r>
      <w:r w:rsidRPr="005C6D12">
        <w:rPr>
          <w:rFonts w:cstheme="minorHAnsi"/>
          <w:color w:val="595959" w:themeColor="text1" w:themeTint="A6"/>
        </w:rPr>
        <w:t>a nejvyšší dovolený přetlak</w:t>
      </w:r>
      <w:r w:rsidR="0006430E">
        <w:rPr>
          <w:rFonts w:cstheme="minorHAnsi"/>
          <w:color w:val="595959" w:themeColor="text1" w:themeTint="A6"/>
        </w:rPr>
        <w:t xml:space="preserve"> o</w:t>
      </w:r>
      <w:r w:rsidRPr="005C6D12">
        <w:rPr>
          <w:rFonts w:cstheme="minorHAnsi"/>
          <w:color w:val="595959" w:themeColor="text1" w:themeTint="A6"/>
        </w:rPr>
        <w:t xml:space="preserve"> 200 </w:t>
      </w:r>
      <w:proofErr w:type="spellStart"/>
      <w:r w:rsidRPr="005C6D12">
        <w:rPr>
          <w:rFonts w:cstheme="minorHAnsi"/>
          <w:color w:val="595959" w:themeColor="text1" w:themeTint="A6"/>
        </w:rPr>
        <w:t>kPa</w:t>
      </w:r>
      <w:proofErr w:type="spellEnd"/>
      <w:r w:rsidRPr="005C6D12">
        <w:rPr>
          <w:rFonts w:cstheme="minorHAnsi"/>
          <w:color w:val="595959" w:themeColor="text1" w:themeTint="A6"/>
        </w:rPr>
        <w:t>.</w:t>
      </w:r>
    </w:p>
    <w:p w:rsidR="005C6D12" w:rsidRPr="005C6D12" w:rsidRDefault="005C6D12" w:rsidP="005C6D12">
      <w:pPr>
        <w:pStyle w:val="Podtitul"/>
        <w:rPr>
          <w:rFonts w:cstheme="minorHAnsi"/>
          <w:color w:val="595959" w:themeColor="text1" w:themeTint="A6"/>
        </w:rPr>
      </w:pPr>
    </w:p>
    <w:p w:rsidR="005C6D12" w:rsidRPr="00325911" w:rsidRDefault="005C6D12" w:rsidP="005C6D12">
      <w:pPr>
        <w:pStyle w:val="Podtitul"/>
        <w:rPr>
          <w:rFonts w:cstheme="minorHAnsi"/>
          <w:b/>
          <w:bCs/>
          <w:i/>
          <w:color w:val="595959" w:themeColor="text1" w:themeTint="A6"/>
          <w:u w:val="single"/>
        </w:rPr>
      </w:pPr>
      <w:r w:rsidRPr="00325911">
        <w:rPr>
          <w:rFonts w:cstheme="minorHAnsi"/>
          <w:b/>
          <w:bCs/>
          <w:i/>
          <w:color w:val="595959" w:themeColor="text1" w:themeTint="A6"/>
          <w:u w:val="single"/>
        </w:rPr>
        <w:lastRenderedPageBreak/>
        <w:t>Topná zkouška</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Postup při topné zkoušce je stanoven čl. 8.3.3 až 8.3.8 ČSN 06 0310. Topná zkouška trvá 24 hodin bez delších provozních přestávek a v jejím průběhu se dodržují normální provozní podmínky zkoušeného zařízení. Všechny zkoušky jsou součástí dodávky zhotovitele otopné soustavy a o jejich provedení musí být proveden zápis a vystaven protokol o provedené zkoušce, přičemž provozní zkoušky lze provádět teprve po úspěšném vykonání tlakové zkoušky těsnosti.</w:t>
      </w:r>
      <w:r w:rsidRPr="005C6D12">
        <w:rPr>
          <w:rFonts w:cstheme="minorHAnsi"/>
          <w:color w:val="595959" w:themeColor="text1" w:themeTint="A6"/>
          <w:spacing w:val="-17"/>
        </w:rPr>
        <w:t xml:space="preserve"> </w:t>
      </w:r>
    </w:p>
    <w:p w:rsidR="005C6D12" w:rsidRPr="00325911" w:rsidRDefault="005C6D12" w:rsidP="005C6D12">
      <w:pPr>
        <w:pStyle w:val="Podtitul"/>
        <w:rPr>
          <w:rFonts w:cstheme="minorHAnsi"/>
          <w:b/>
          <w:bCs/>
          <w:color w:val="595959" w:themeColor="text1" w:themeTint="A6"/>
        </w:rPr>
      </w:pPr>
    </w:p>
    <w:p w:rsidR="005C6D12" w:rsidRPr="00325911" w:rsidRDefault="005C6D12" w:rsidP="005C6D12">
      <w:pPr>
        <w:pStyle w:val="Podtitul"/>
        <w:rPr>
          <w:rFonts w:cstheme="minorHAnsi"/>
          <w:b/>
          <w:bCs/>
          <w:color w:val="595959" w:themeColor="text1" w:themeTint="A6"/>
          <w:u w:val="single"/>
        </w:rPr>
      </w:pPr>
      <w:r w:rsidRPr="00325911">
        <w:rPr>
          <w:rFonts w:cstheme="minorHAnsi"/>
          <w:b/>
          <w:bCs/>
          <w:color w:val="595959" w:themeColor="text1" w:themeTint="A6"/>
          <w:spacing w:val="2"/>
          <w:w w:val="88"/>
          <w:u w:val="single"/>
        </w:rPr>
        <w:t>T</w:t>
      </w:r>
      <w:r w:rsidRPr="00325911">
        <w:rPr>
          <w:rFonts w:cstheme="minorHAnsi"/>
          <w:b/>
          <w:bCs/>
          <w:color w:val="595959" w:themeColor="text1" w:themeTint="A6"/>
          <w:w w:val="88"/>
          <w:u w:val="single"/>
        </w:rPr>
        <w:t>e</w:t>
      </w:r>
      <w:r w:rsidRPr="00325911">
        <w:rPr>
          <w:rFonts w:cstheme="minorHAnsi"/>
          <w:b/>
          <w:bCs/>
          <w:color w:val="595959" w:themeColor="text1" w:themeTint="A6"/>
          <w:spacing w:val="-1"/>
          <w:w w:val="88"/>
          <w:u w:val="single"/>
        </w:rPr>
        <w:t>p</w:t>
      </w:r>
      <w:r w:rsidRPr="00325911">
        <w:rPr>
          <w:rFonts w:cstheme="minorHAnsi"/>
          <w:b/>
          <w:bCs/>
          <w:color w:val="595959" w:themeColor="text1" w:themeTint="A6"/>
          <w:w w:val="88"/>
          <w:u w:val="single"/>
        </w:rPr>
        <w:t>e</w:t>
      </w:r>
      <w:r w:rsidRPr="00325911">
        <w:rPr>
          <w:rFonts w:cstheme="minorHAnsi"/>
          <w:b/>
          <w:bCs/>
          <w:color w:val="595959" w:themeColor="text1" w:themeTint="A6"/>
          <w:spacing w:val="1"/>
          <w:w w:val="88"/>
          <w:u w:val="single"/>
        </w:rPr>
        <w:t>ln</w:t>
      </w:r>
      <w:r w:rsidRPr="00325911">
        <w:rPr>
          <w:rFonts w:cstheme="minorHAnsi"/>
          <w:b/>
          <w:bCs/>
          <w:color w:val="595959" w:themeColor="text1" w:themeTint="A6"/>
          <w:w w:val="88"/>
          <w:u w:val="single"/>
        </w:rPr>
        <w:t>é</w:t>
      </w:r>
      <w:r w:rsidRPr="00325911">
        <w:rPr>
          <w:rFonts w:cstheme="minorHAnsi"/>
          <w:b/>
          <w:bCs/>
          <w:color w:val="595959" w:themeColor="text1" w:themeTint="A6"/>
          <w:spacing w:val="2"/>
          <w:w w:val="88"/>
          <w:u w:val="single"/>
        </w:rPr>
        <w:t xml:space="preserve"> </w:t>
      </w:r>
      <w:r w:rsidRPr="00325911">
        <w:rPr>
          <w:rFonts w:cstheme="minorHAnsi"/>
          <w:b/>
          <w:bCs/>
          <w:color w:val="595959" w:themeColor="text1" w:themeTint="A6"/>
          <w:spacing w:val="1"/>
          <w:u w:val="single"/>
        </w:rPr>
        <w:t>i</w:t>
      </w:r>
      <w:r w:rsidRPr="00325911">
        <w:rPr>
          <w:rFonts w:cstheme="minorHAnsi"/>
          <w:b/>
          <w:bCs/>
          <w:color w:val="595959" w:themeColor="text1" w:themeTint="A6"/>
          <w:spacing w:val="-1"/>
          <w:u w:val="single"/>
        </w:rPr>
        <w:t>z</w:t>
      </w:r>
      <w:r w:rsidRPr="00325911">
        <w:rPr>
          <w:rFonts w:cstheme="minorHAnsi"/>
          <w:b/>
          <w:bCs/>
          <w:color w:val="595959" w:themeColor="text1" w:themeTint="A6"/>
          <w:spacing w:val="1"/>
          <w:u w:val="single"/>
        </w:rPr>
        <w:t>ol</w:t>
      </w:r>
      <w:r w:rsidRPr="00325911">
        <w:rPr>
          <w:rFonts w:cstheme="minorHAnsi"/>
          <w:b/>
          <w:bCs/>
          <w:color w:val="595959" w:themeColor="text1" w:themeTint="A6"/>
          <w:u w:val="single"/>
        </w:rPr>
        <w:t>a</w:t>
      </w:r>
      <w:r w:rsidRPr="00325911">
        <w:rPr>
          <w:rFonts w:cstheme="minorHAnsi"/>
          <w:b/>
          <w:bCs/>
          <w:color w:val="595959" w:themeColor="text1" w:themeTint="A6"/>
          <w:spacing w:val="1"/>
          <w:u w:val="single"/>
        </w:rPr>
        <w:t>c</w:t>
      </w:r>
      <w:r w:rsidRPr="00325911">
        <w:rPr>
          <w:rFonts w:cstheme="minorHAnsi"/>
          <w:b/>
          <w:bCs/>
          <w:color w:val="595959" w:themeColor="text1" w:themeTint="A6"/>
          <w:u w:val="single"/>
        </w:rPr>
        <w:t>e</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 xml:space="preserve">Tepelné izolace rozvodů budou provedeny z izolačních trubic </w:t>
      </w:r>
      <w:proofErr w:type="spellStart"/>
      <w:r w:rsidRPr="005C6D12">
        <w:rPr>
          <w:rFonts w:cstheme="minorHAnsi"/>
          <w:color w:val="595959" w:themeColor="text1" w:themeTint="A6"/>
        </w:rPr>
        <w:t>Mirelon</w:t>
      </w:r>
      <w:proofErr w:type="spellEnd"/>
      <w:r w:rsidRPr="005C6D12">
        <w:rPr>
          <w:rFonts w:cstheme="minorHAnsi"/>
          <w:color w:val="595959" w:themeColor="text1" w:themeTint="A6"/>
        </w:rPr>
        <w:t xml:space="preserve"> Pro. </w:t>
      </w:r>
    </w:p>
    <w:p w:rsidR="005C6D12" w:rsidRPr="005C6D12" w:rsidRDefault="005C6D12" w:rsidP="005C6D12">
      <w:pPr>
        <w:pStyle w:val="Podtitul"/>
        <w:rPr>
          <w:rFonts w:cstheme="minorHAnsi"/>
          <w:color w:val="595959" w:themeColor="text1" w:themeTint="A6"/>
        </w:rPr>
      </w:pPr>
    </w:p>
    <w:p w:rsidR="005C6D12" w:rsidRPr="00325911" w:rsidRDefault="005C6D12" w:rsidP="005C6D12">
      <w:pPr>
        <w:pStyle w:val="Podtitul"/>
        <w:rPr>
          <w:rFonts w:cstheme="minorHAnsi"/>
          <w:b/>
          <w:bCs/>
          <w:color w:val="595959" w:themeColor="text1" w:themeTint="A6"/>
          <w:position w:val="-1"/>
          <w:u w:val="single"/>
        </w:rPr>
      </w:pPr>
      <w:r w:rsidRPr="00325911">
        <w:rPr>
          <w:rFonts w:cstheme="minorHAnsi"/>
          <w:b/>
          <w:bCs/>
          <w:color w:val="595959" w:themeColor="text1" w:themeTint="A6"/>
          <w:spacing w:val="2"/>
          <w:w w:val="88"/>
          <w:position w:val="-1"/>
          <w:u w:val="single"/>
        </w:rPr>
        <w:t>E</w:t>
      </w:r>
      <w:r w:rsidRPr="00325911">
        <w:rPr>
          <w:rFonts w:cstheme="minorHAnsi"/>
          <w:b/>
          <w:bCs/>
          <w:color w:val="595959" w:themeColor="text1" w:themeTint="A6"/>
          <w:spacing w:val="1"/>
          <w:w w:val="88"/>
          <w:position w:val="-1"/>
          <w:u w:val="single"/>
        </w:rPr>
        <w:t>l</w:t>
      </w:r>
      <w:r w:rsidRPr="00325911">
        <w:rPr>
          <w:rFonts w:cstheme="minorHAnsi"/>
          <w:b/>
          <w:bCs/>
          <w:color w:val="595959" w:themeColor="text1" w:themeTint="A6"/>
          <w:w w:val="88"/>
          <w:position w:val="-1"/>
          <w:u w:val="single"/>
        </w:rPr>
        <w:t>e</w:t>
      </w:r>
      <w:r w:rsidRPr="00325911">
        <w:rPr>
          <w:rFonts w:cstheme="minorHAnsi"/>
          <w:b/>
          <w:bCs/>
          <w:color w:val="595959" w:themeColor="text1" w:themeTint="A6"/>
          <w:spacing w:val="-1"/>
          <w:w w:val="88"/>
          <w:position w:val="-1"/>
          <w:u w:val="single"/>
        </w:rPr>
        <w:t>k</w:t>
      </w:r>
      <w:r w:rsidRPr="00325911">
        <w:rPr>
          <w:rFonts w:cstheme="minorHAnsi"/>
          <w:b/>
          <w:bCs/>
          <w:color w:val="595959" w:themeColor="text1" w:themeTint="A6"/>
          <w:spacing w:val="-2"/>
          <w:w w:val="88"/>
          <w:position w:val="-1"/>
          <w:u w:val="single"/>
        </w:rPr>
        <w:t>t</w:t>
      </w:r>
      <w:r w:rsidRPr="00325911">
        <w:rPr>
          <w:rFonts w:cstheme="minorHAnsi"/>
          <w:b/>
          <w:bCs/>
          <w:color w:val="595959" w:themeColor="text1" w:themeTint="A6"/>
          <w:spacing w:val="-1"/>
          <w:w w:val="88"/>
          <w:position w:val="-1"/>
          <w:u w:val="single"/>
        </w:rPr>
        <w:t>r</w:t>
      </w:r>
      <w:r w:rsidRPr="00325911">
        <w:rPr>
          <w:rFonts w:cstheme="minorHAnsi"/>
          <w:b/>
          <w:bCs/>
          <w:color w:val="595959" w:themeColor="text1" w:themeTint="A6"/>
          <w:spacing w:val="1"/>
          <w:w w:val="88"/>
          <w:position w:val="-1"/>
          <w:u w:val="single"/>
        </w:rPr>
        <w:t>oin</w:t>
      </w:r>
      <w:r w:rsidRPr="00325911">
        <w:rPr>
          <w:rFonts w:cstheme="minorHAnsi"/>
          <w:b/>
          <w:bCs/>
          <w:color w:val="595959" w:themeColor="text1" w:themeTint="A6"/>
          <w:w w:val="88"/>
          <w:position w:val="-1"/>
          <w:u w:val="single"/>
        </w:rPr>
        <w:t>s</w:t>
      </w:r>
      <w:r w:rsidRPr="00325911">
        <w:rPr>
          <w:rFonts w:cstheme="minorHAnsi"/>
          <w:b/>
          <w:bCs/>
          <w:color w:val="595959" w:themeColor="text1" w:themeTint="A6"/>
          <w:spacing w:val="-2"/>
          <w:w w:val="88"/>
          <w:position w:val="-1"/>
          <w:u w:val="single"/>
        </w:rPr>
        <w:t>t</w:t>
      </w:r>
      <w:r w:rsidRPr="00325911">
        <w:rPr>
          <w:rFonts w:cstheme="minorHAnsi"/>
          <w:b/>
          <w:bCs/>
          <w:color w:val="595959" w:themeColor="text1" w:themeTint="A6"/>
          <w:w w:val="88"/>
          <w:position w:val="-1"/>
          <w:u w:val="single"/>
        </w:rPr>
        <w:t>a</w:t>
      </w:r>
      <w:r w:rsidRPr="00325911">
        <w:rPr>
          <w:rFonts w:cstheme="minorHAnsi"/>
          <w:b/>
          <w:bCs/>
          <w:color w:val="595959" w:themeColor="text1" w:themeTint="A6"/>
          <w:spacing w:val="1"/>
          <w:w w:val="88"/>
          <w:position w:val="-1"/>
          <w:u w:val="single"/>
        </w:rPr>
        <w:t>l</w:t>
      </w:r>
      <w:r w:rsidRPr="00325911">
        <w:rPr>
          <w:rFonts w:cstheme="minorHAnsi"/>
          <w:b/>
          <w:bCs/>
          <w:color w:val="595959" w:themeColor="text1" w:themeTint="A6"/>
          <w:w w:val="88"/>
          <w:position w:val="-1"/>
          <w:u w:val="single"/>
        </w:rPr>
        <w:t>a</w:t>
      </w:r>
      <w:r w:rsidRPr="00325911">
        <w:rPr>
          <w:rFonts w:cstheme="minorHAnsi"/>
          <w:b/>
          <w:bCs/>
          <w:color w:val="595959" w:themeColor="text1" w:themeTint="A6"/>
          <w:spacing w:val="1"/>
          <w:w w:val="88"/>
          <w:position w:val="-1"/>
          <w:u w:val="single"/>
        </w:rPr>
        <w:t>c</w:t>
      </w:r>
      <w:r w:rsidRPr="00325911">
        <w:rPr>
          <w:rFonts w:cstheme="minorHAnsi"/>
          <w:b/>
          <w:bCs/>
          <w:color w:val="595959" w:themeColor="text1" w:themeTint="A6"/>
          <w:w w:val="88"/>
          <w:position w:val="-1"/>
          <w:u w:val="single"/>
        </w:rPr>
        <w:t>e</w:t>
      </w:r>
      <w:r w:rsidRPr="00325911">
        <w:rPr>
          <w:rFonts w:cstheme="minorHAnsi"/>
          <w:b/>
          <w:bCs/>
          <w:color w:val="595959" w:themeColor="text1" w:themeTint="A6"/>
          <w:spacing w:val="1"/>
          <w:w w:val="88"/>
          <w:position w:val="-1"/>
          <w:u w:val="single"/>
        </w:rPr>
        <w:t xml:space="preserve"> </w:t>
      </w:r>
      <w:r w:rsidRPr="00325911">
        <w:rPr>
          <w:rFonts w:cstheme="minorHAnsi"/>
          <w:b/>
          <w:bCs/>
          <w:color w:val="595959" w:themeColor="text1" w:themeTint="A6"/>
          <w:position w:val="-1"/>
          <w:u w:val="single"/>
        </w:rPr>
        <w:t>a</w:t>
      </w:r>
      <w:r w:rsidRPr="00325911">
        <w:rPr>
          <w:rFonts w:cstheme="minorHAnsi"/>
          <w:b/>
          <w:bCs/>
          <w:color w:val="595959" w:themeColor="text1" w:themeTint="A6"/>
          <w:spacing w:val="-26"/>
          <w:position w:val="-1"/>
          <w:u w:val="single"/>
        </w:rPr>
        <w:t xml:space="preserve"> </w:t>
      </w:r>
      <w:proofErr w:type="spellStart"/>
      <w:r w:rsidRPr="00325911">
        <w:rPr>
          <w:rFonts w:cstheme="minorHAnsi"/>
          <w:b/>
          <w:bCs/>
          <w:color w:val="595959" w:themeColor="text1" w:themeTint="A6"/>
          <w:spacing w:val="-2"/>
          <w:position w:val="-1"/>
          <w:u w:val="single"/>
        </w:rPr>
        <w:t>M</w:t>
      </w:r>
      <w:r w:rsidRPr="00325911">
        <w:rPr>
          <w:rFonts w:cstheme="minorHAnsi"/>
          <w:b/>
          <w:bCs/>
          <w:color w:val="595959" w:themeColor="text1" w:themeTint="A6"/>
          <w:position w:val="-1"/>
          <w:u w:val="single"/>
        </w:rPr>
        <w:t>aR</w:t>
      </w:r>
      <w:proofErr w:type="spellEnd"/>
    </w:p>
    <w:p w:rsidR="00325911" w:rsidRDefault="00325911" w:rsidP="00325911">
      <w:pPr>
        <w:pStyle w:val="Podtitul"/>
        <w:rPr>
          <w:u w:val="single"/>
        </w:rPr>
      </w:pPr>
      <w:r w:rsidRPr="00325911">
        <w:rPr>
          <w:u w:val="single"/>
        </w:rPr>
        <w:t>Řízení zdroje tepla</w:t>
      </w:r>
    </w:p>
    <w:p w:rsidR="00806755" w:rsidRDefault="00806755" w:rsidP="00806755"/>
    <w:p w:rsidR="00806755" w:rsidRPr="00806755" w:rsidRDefault="00806755" w:rsidP="00806755">
      <w:pPr>
        <w:pStyle w:val="Podtitul"/>
      </w:pPr>
      <w:r w:rsidRPr="001F3C4E">
        <w:t xml:space="preserve">Pro řízení strojovny je navržen volně programovatelný regulátor typu DDC. Jedná se o volně programovatelné regulátory s WEB serverem napojeným na místní síť LAN s možností vzdálené obsluhy. Nadřazený systém umožní komfortní ovládání celého systému </w:t>
      </w:r>
      <w:proofErr w:type="spellStart"/>
      <w:r w:rsidRPr="001F3C4E">
        <w:t>MaR</w:t>
      </w:r>
      <w:proofErr w:type="spellEnd"/>
      <w:r w:rsidRPr="001F3C4E">
        <w:t xml:space="preserve"> v místě obsluhy. </w:t>
      </w:r>
    </w:p>
    <w:p w:rsidR="00325911" w:rsidRDefault="00325911" w:rsidP="00325911">
      <w:pPr>
        <w:pStyle w:val="Podtitul"/>
      </w:pPr>
      <w:r>
        <w:t>Řízení kotle je prováděno podle teploty topné vody primárního okruhu za anuloidem. Tato teplota je určena jako nejvyšší vypočtená</w:t>
      </w:r>
      <w:r w:rsidR="00806755">
        <w:t xml:space="preserve"> </w:t>
      </w:r>
      <w:r>
        <w:t xml:space="preserve">teplota některé z větví s připočtením </w:t>
      </w:r>
      <w:r w:rsidR="00806755">
        <w:t>5</w:t>
      </w:r>
      <w:r>
        <w:t xml:space="preserve">°C. </w:t>
      </w:r>
    </w:p>
    <w:p w:rsidR="00325911" w:rsidRDefault="00325911" w:rsidP="00325911">
      <w:pPr>
        <w:pStyle w:val="Podtitul"/>
      </w:pPr>
      <w:r>
        <w:t xml:space="preserve">Příprava TUV probíhá při poklesu naměřené teploty v akumulační nádrži pod požadovanou teplotu s hysterezí 5°C. Přitom dojde ke zvýšení požadavku na teplotu topné vody primárního okruhu na 70°C. </w:t>
      </w:r>
    </w:p>
    <w:p w:rsidR="00325911" w:rsidRPr="00325911" w:rsidRDefault="00325911" w:rsidP="00325911">
      <w:pPr>
        <w:pStyle w:val="Podtitul"/>
        <w:rPr>
          <w:u w:val="single"/>
        </w:rPr>
      </w:pPr>
      <w:r w:rsidRPr="00325911">
        <w:rPr>
          <w:u w:val="single"/>
        </w:rPr>
        <w:t>Regulace větví</w:t>
      </w:r>
    </w:p>
    <w:p w:rsidR="00325911" w:rsidRDefault="00325911" w:rsidP="00325911">
      <w:pPr>
        <w:pStyle w:val="Podtitul"/>
      </w:pPr>
      <w:r>
        <w:t xml:space="preserve">Každá směšovaná větev bude regulována na základě požadované ekvitermní křivky podle venkovní teploty. </w:t>
      </w:r>
    </w:p>
    <w:p w:rsidR="00325911" w:rsidRDefault="00325911" w:rsidP="00325911">
      <w:pPr>
        <w:pStyle w:val="Podtitul"/>
      </w:pPr>
      <w:r w:rsidRPr="00325911">
        <w:rPr>
          <w:u w:val="single"/>
        </w:rPr>
        <w:t>Rozdělovač topení</w:t>
      </w:r>
    </w:p>
    <w:p w:rsidR="00325911" w:rsidRDefault="00325911" w:rsidP="00325911">
      <w:pPr>
        <w:pStyle w:val="Podtitul"/>
      </w:pPr>
      <w:r>
        <w:t xml:space="preserve">Čerpadla oběhových větví budou automaticky ovládána z řídící jednotky dle volby letního nebo zimního provozu. V letním provozu bude docházet 1 x za týden k automatickému procvičení oběhových čerpadel a mixů (oběh. </w:t>
      </w:r>
      <w:proofErr w:type="spellStart"/>
      <w:proofErr w:type="gramStart"/>
      <w:r>
        <w:t>čerp</w:t>
      </w:r>
      <w:proofErr w:type="spellEnd"/>
      <w:proofErr w:type="gramEnd"/>
      <w:r>
        <w:t xml:space="preserve">. chod 1 min., mixy 0 - 100% - 0). </w:t>
      </w:r>
    </w:p>
    <w:p w:rsidR="00325911" w:rsidRDefault="00325911" w:rsidP="00325911">
      <w:pPr>
        <w:pStyle w:val="Podtitul"/>
      </w:pPr>
      <w:r>
        <w:t>Na vratné straně primárního okruhu bude snímán min. tlak. Na topné straně primárního okruhu bude snímáno překročení max. teploty top. Vody – 90°C.</w:t>
      </w:r>
    </w:p>
    <w:p w:rsidR="00325911" w:rsidRDefault="00325911" w:rsidP="00325911">
      <w:pPr>
        <w:pStyle w:val="Podtitul"/>
      </w:pPr>
      <w:r>
        <w:t xml:space="preserve">V nádrži TUV bude snímáno překročení meze TUV – 65°C. V prostoru nad rozvaděčem bude umístěn snímač přehřátí kotelny – 40°C. </w:t>
      </w:r>
    </w:p>
    <w:p w:rsidR="00325911" w:rsidRPr="00325911" w:rsidRDefault="00325911" w:rsidP="00325911"/>
    <w:p w:rsidR="00325911" w:rsidRPr="00A33B44" w:rsidRDefault="00325911" w:rsidP="00325911">
      <w:pPr>
        <w:pStyle w:val="Podtitul"/>
        <w:rPr>
          <w:b/>
          <w:bCs/>
          <w:i/>
          <w:u w:val="single"/>
        </w:rPr>
      </w:pPr>
      <w:r w:rsidRPr="00A33B44">
        <w:rPr>
          <w:b/>
          <w:bCs/>
          <w:i/>
          <w:u w:val="single"/>
        </w:rPr>
        <w:t>Havarijní funkce</w:t>
      </w:r>
    </w:p>
    <w:p w:rsidR="00325911" w:rsidRDefault="00325911" w:rsidP="00325911">
      <w:pPr>
        <w:pStyle w:val="Podtitul"/>
        <w:ind w:firstLine="720"/>
      </w:pPr>
      <w:r>
        <w:t xml:space="preserve">Při přehřátí prostoru </w:t>
      </w:r>
      <w:proofErr w:type="gramStart"/>
      <w:r>
        <w:t>kotelny , při</w:t>
      </w:r>
      <w:proofErr w:type="gramEnd"/>
      <w:r>
        <w:t xml:space="preserve"> přehřátí boileru, při přehřátí prim. Okruhu UT, při poklesu tlaku v UT, při zaplavení kotelny, při zahlášení úniku plynu bude vyhlášen alarm a odstaveny kotle. </w:t>
      </w:r>
    </w:p>
    <w:p w:rsidR="00325911" w:rsidRDefault="00325911" w:rsidP="00325911">
      <w:pPr>
        <w:pStyle w:val="Podtitul"/>
      </w:pPr>
    </w:p>
    <w:p w:rsidR="00325911" w:rsidRPr="00325911" w:rsidRDefault="00325911" w:rsidP="00325911">
      <w:pPr>
        <w:pStyle w:val="Podtitul"/>
        <w:rPr>
          <w:iCs/>
          <w:u w:val="single"/>
        </w:rPr>
      </w:pPr>
      <w:r w:rsidRPr="00325911">
        <w:rPr>
          <w:iCs/>
          <w:u w:val="single"/>
        </w:rPr>
        <w:t>Popis havarijních funkcí</w:t>
      </w:r>
    </w:p>
    <w:p w:rsidR="00325911" w:rsidRDefault="00325911" w:rsidP="00325911">
      <w:pPr>
        <w:pStyle w:val="Podtitul"/>
      </w:pPr>
      <w:r>
        <w:tab/>
        <w:t xml:space="preserve">Přetopení prostoru kotelny bude hlídáno regulátorem teploty prostorovým při překročení nastavené hodnoty (40°C) bude vyhlášen alarm. </w:t>
      </w:r>
    </w:p>
    <w:p w:rsidR="00325911" w:rsidRDefault="00325911" w:rsidP="00325911">
      <w:pPr>
        <w:pStyle w:val="Podtitul"/>
      </w:pPr>
      <w:r>
        <w:t>Zaplavení kotelny bude hlídáno plováčkovým snímačem hladiny, zaplavení bude umístěno v nejnižším bodě kotelny, při jeho zaplavení bude vyhlášen alarm.</w:t>
      </w:r>
    </w:p>
    <w:p w:rsidR="00325911" w:rsidRDefault="00325911" w:rsidP="00325911">
      <w:pPr>
        <w:pStyle w:val="Podtitul"/>
      </w:pPr>
      <w:r>
        <w:t xml:space="preserve">Pokles tlaku UT bude hlídán regulátorem tlaku </w:t>
      </w:r>
      <w:proofErr w:type="spellStart"/>
      <w:r>
        <w:t>vlnovcovým</w:t>
      </w:r>
      <w:proofErr w:type="spellEnd"/>
      <w:r>
        <w:t xml:space="preserve">. Při snížení hodnoty tlaku pod nastavenou mez dojde k vyhlášení alarmu. </w:t>
      </w:r>
    </w:p>
    <w:p w:rsidR="00325911" w:rsidRDefault="00325911" w:rsidP="00325911">
      <w:pPr>
        <w:pStyle w:val="Podtitul"/>
      </w:pPr>
      <w:r>
        <w:t xml:space="preserve">Přetopení primárního okruhu UT bude hlídáno </w:t>
      </w:r>
      <w:proofErr w:type="spellStart"/>
      <w:r>
        <w:t>kapilárovým</w:t>
      </w:r>
      <w:proofErr w:type="spellEnd"/>
      <w:r>
        <w:t xml:space="preserve"> regulátorem teploty. Při překročení hodnoty teploty nad nastavenou mez 90°C dojde k vyhlášení alarmu. </w:t>
      </w:r>
    </w:p>
    <w:p w:rsidR="00325911" w:rsidRDefault="00325911" w:rsidP="00325911">
      <w:pPr>
        <w:pStyle w:val="Podtitul"/>
      </w:pPr>
      <w:r>
        <w:t xml:space="preserve">Přetopení TUV bude hlídán </w:t>
      </w:r>
      <w:proofErr w:type="spellStart"/>
      <w:r>
        <w:t>kapilárovým</w:t>
      </w:r>
      <w:proofErr w:type="spellEnd"/>
      <w:r>
        <w:t xml:space="preserve"> regulátorem teploty. Při překročení hodnoty teploty nad nastavenou mez 65°C dojde k vyhlášení alarmu. </w:t>
      </w:r>
    </w:p>
    <w:p w:rsidR="00325911" w:rsidRDefault="00325911" w:rsidP="00325911">
      <w:pPr>
        <w:ind w:firstLine="708"/>
      </w:pPr>
    </w:p>
    <w:p w:rsidR="005C6D12" w:rsidRPr="000B3AF6" w:rsidRDefault="005C6D12" w:rsidP="005C6D12">
      <w:pPr>
        <w:pStyle w:val="Podtitul"/>
        <w:rPr>
          <w:rFonts w:cstheme="minorHAnsi"/>
          <w:color w:val="595959" w:themeColor="text1" w:themeTint="A6"/>
          <w:u w:val="single"/>
        </w:rPr>
      </w:pPr>
      <w:r w:rsidRPr="000B3AF6">
        <w:rPr>
          <w:rFonts w:cstheme="minorHAnsi"/>
          <w:b/>
          <w:bCs/>
          <w:color w:val="595959" w:themeColor="text1" w:themeTint="A6"/>
          <w:spacing w:val="1"/>
          <w:w w:val="87"/>
          <w:u w:val="single"/>
        </w:rPr>
        <w:t>B</w:t>
      </w:r>
      <w:r w:rsidRPr="000B3AF6">
        <w:rPr>
          <w:rFonts w:cstheme="minorHAnsi"/>
          <w:b/>
          <w:bCs/>
          <w:color w:val="595959" w:themeColor="text1" w:themeTint="A6"/>
          <w:w w:val="87"/>
          <w:u w:val="single"/>
        </w:rPr>
        <w:t>e</w:t>
      </w:r>
      <w:r w:rsidRPr="000B3AF6">
        <w:rPr>
          <w:rFonts w:cstheme="minorHAnsi"/>
          <w:b/>
          <w:bCs/>
          <w:color w:val="595959" w:themeColor="text1" w:themeTint="A6"/>
          <w:spacing w:val="-1"/>
          <w:w w:val="87"/>
          <w:u w:val="single"/>
        </w:rPr>
        <w:t>zp</w:t>
      </w:r>
      <w:r w:rsidRPr="000B3AF6">
        <w:rPr>
          <w:rFonts w:cstheme="minorHAnsi"/>
          <w:b/>
          <w:bCs/>
          <w:color w:val="595959" w:themeColor="text1" w:themeTint="A6"/>
          <w:w w:val="87"/>
          <w:u w:val="single"/>
        </w:rPr>
        <w:t>e</w:t>
      </w:r>
      <w:r w:rsidRPr="000B3AF6">
        <w:rPr>
          <w:rFonts w:cstheme="minorHAnsi"/>
          <w:b/>
          <w:bCs/>
          <w:color w:val="595959" w:themeColor="text1" w:themeTint="A6"/>
          <w:spacing w:val="1"/>
          <w:w w:val="87"/>
          <w:u w:val="single"/>
        </w:rPr>
        <w:t>čno</w:t>
      </w:r>
      <w:r w:rsidRPr="000B3AF6">
        <w:rPr>
          <w:rFonts w:cstheme="minorHAnsi"/>
          <w:b/>
          <w:bCs/>
          <w:color w:val="595959" w:themeColor="text1" w:themeTint="A6"/>
          <w:w w:val="87"/>
          <w:u w:val="single"/>
        </w:rPr>
        <w:t>st</w:t>
      </w:r>
      <w:r w:rsidRPr="000B3AF6">
        <w:rPr>
          <w:rFonts w:cstheme="minorHAnsi"/>
          <w:b/>
          <w:bCs/>
          <w:color w:val="595959" w:themeColor="text1" w:themeTint="A6"/>
          <w:spacing w:val="14"/>
          <w:w w:val="87"/>
          <w:u w:val="single"/>
        </w:rPr>
        <w:t xml:space="preserve"> </w:t>
      </w:r>
      <w:r w:rsidRPr="000B3AF6">
        <w:rPr>
          <w:rFonts w:cstheme="minorHAnsi"/>
          <w:b/>
          <w:bCs/>
          <w:color w:val="595959" w:themeColor="text1" w:themeTint="A6"/>
          <w:spacing w:val="-1"/>
          <w:w w:val="87"/>
          <w:u w:val="single"/>
        </w:rPr>
        <w:t>pr</w:t>
      </w:r>
      <w:r w:rsidRPr="000B3AF6">
        <w:rPr>
          <w:rFonts w:cstheme="minorHAnsi"/>
          <w:b/>
          <w:bCs/>
          <w:color w:val="595959" w:themeColor="text1" w:themeTint="A6"/>
          <w:w w:val="87"/>
          <w:u w:val="single"/>
        </w:rPr>
        <w:t>á</w:t>
      </w:r>
      <w:r w:rsidRPr="000B3AF6">
        <w:rPr>
          <w:rFonts w:cstheme="minorHAnsi"/>
          <w:b/>
          <w:bCs/>
          <w:color w:val="595959" w:themeColor="text1" w:themeTint="A6"/>
          <w:spacing w:val="1"/>
          <w:w w:val="87"/>
          <w:u w:val="single"/>
        </w:rPr>
        <w:t>c</w:t>
      </w:r>
      <w:r w:rsidRPr="000B3AF6">
        <w:rPr>
          <w:rFonts w:cstheme="minorHAnsi"/>
          <w:b/>
          <w:bCs/>
          <w:color w:val="595959" w:themeColor="text1" w:themeTint="A6"/>
          <w:w w:val="87"/>
          <w:u w:val="single"/>
        </w:rPr>
        <w:t>e</w:t>
      </w:r>
      <w:r w:rsidRPr="000B3AF6">
        <w:rPr>
          <w:rFonts w:cstheme="minorHAnsi"/>
          <w:b/>
          <w:bCs/>
          <w:color w:val="595959" w:themeColor="text1" w:themeTint="A6"/>
          <w:spacing w:val="9"/>
          <w:w w:val="87"/>
          <w:u w:val="single"/>
        </w:rPr>
        <w:t xml:space="preserve"> </w:t>
      </w:r>
      <w:r w:rsidRPr="000B3AF6">
        <w:rPr>
          <w:rFonts w:cstheme="minorHAnsi"/>
          <w:b/>
          <w:bCs/>
          <w:color w:val="595959" w:themeColor="text1" w:themeTint="A6"/>
          <w:u w:val="single"/>
        </w:rPr>
        <w:t>a</w:t>
      </w:r>
      <w:r w:rsidRPr="000B3AF6">
        <w:rPr>
          <w:rFonts w:cstheme="minorHAnsi"/>
          <w:b/>
          <w:bCs/>
          <w:color w:val="595959" w:themeColor="text1" w:themeTint="A6"/>
          <w:spacing w:val="-26"/>
          <w:u w:val="single"/>
        </w:rPr>
        <w:t xml:space="preserve"> </w:t>
      </w:r>
      <w:r w:rsidRPr="000B3AF6">
        <w:rPr>
          <w:rFonts w:cstheme="minorHAnsi"/>
          <w:b/>
          <w:bCs/>
          <w:color w:val="595959" w:themeColor="text1" w:themeTint="A6"/>
          <w:spacing w:val="1"/>
          <w:w w:val="88"/>
          <w:u w:val="single"/>
        </w:rPr>
        <w:t>och</w:t>
      </w:r>
      <w:r w:rsidRPr="000B3AF6">
        <w:rPr>
          <w:rFonts w:cstheme="minorHAnsi"/>
          <w:b/>
          <w:bCs/>
          <w:color w:val="595959" w:themeColor="text1" w:themeTint="A6"/>
          <w:spacing w:val="-1"/>
          <w:w w:val="88"/>
          <w:u w:val="single"/>
        </w:rPr>
        <w:t>r</w:t>
      </w:r>
      <w:r w:rsidRPr="000B3AF6">
        <w:rPr>
          <w:rFonts w:cstheme="minorHAnsi"/>
          <w:b/>
          <w:bCs/>
          <w:color w:val="595959" w:themeColor="text1" w:themeTint="A6"/>
          <w:w w:val="88"/>
          <w:u w:val="single"/>
        </w:rPr>
        <w:t>a</w:t>
      </w:r>
      <w:r w:rsidRPr="000B3AF6">
        <w:rPr>
          <w:rFonts w:cstheme="minorHAnsi"/>
          <w:b/>
          <w:bCs/>
          <w:color w:val="595959" w:themeColor="text1" w:themeTint="A6"/>
          <w:spacing w:val="1"/>
          <w:w w:val="88"/>
          <w:u w:val="single"/>
        </w:rPr>
        <w:t>n</w:t>
      </w:r>
      <w:r w:rsidRPr="000B3AF6">
        <w:rPr>
          <w:rFonts w:cstheme="minorHAnsi"/>
          <w:b/>
          <w:bCs/>
          <w:color w:val="595959" w:themeColor="text1" w:themeTint="A6"/>
          <w:w w:val="88"/>
          <w:u w:val="single"/>
        </w:rPr>
        <w:t>a</w:t>
      </w:r>
      <w:r w:rsidRPr="000B3AF6">
        <w:rPr>
          <w:rFonts w:cstheme="minorHAnsi"/>
          <w:b/>
          <w:bCs/>
          <w:color w:val="595959" w:themeColor="text1" w:themeTint="A6"/>
          <w:spacing w:val="1"/>
          <w:w w:val="88"/>
          <w:u w:val="single"/>
        </w:rPr>
        <w:t xml:space="preserve"> </w:t>
      </w:r>
      <w:r w:rsidRPr="000B3AF6">
        <w:rPr>
          <w:rFonts w:cstheme="minorHAnsi"/>
          <w:b/>
          <w:bCs/>
          <w:color w:val="595959" w:themeColor="text1" w:themeTint="A6"/>
          <w:spacing w:val="-1"/>
          <w:u w:val="single"/>
        </w:rPr>
        <w:t>zdr</w:t>
      </w:r>
      <w:r w:rsidRPr="000B3AF6">
        <w:rPr>
          <w:rFonts w:cstheme="minorHAnsi"/>
          <w:b/>
          <w:bCs/>
          <w:color w:val="595959" w:themeColor="text1" w:themeTint="A6"/>
          <w:u w:val="single"/>
        </w:rPr>
        <w:t>a</w:t>
      </w:r>
      <w:r w:rsidRPr="000B3AF6">
        <w:rPr>
          <w:rFonts w:cstheme="minorHAnsi"/>
          <w:b/>
          <w:bCs/>
          <w:color w:val="595959" w:themeColor="text1" w:themeTint="A6"/>
          <w:spacing w:val="-2"/>
          <w:u w:val="single"/>
        </w:rPr>
        <w:t>v</w:t>
      </w:r>
      <w:r w:rsidRPr="000B3AF6">
        <w:rPr>
          <w:rFonts w:cstheme="minorHAnsi"/>
          <w:b/>
          <w:bCs/>
          <w:color w:val="595959" w:themeColor="text1" w:themeTint="A6"/>
          <w:u w:val="single"/>
        </w:rPr>
        <w:t>í</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Z hlediska BOZP nejsou na ÚT kladeny žádné speciální nároky, nutno však zabezpečit, aby manipulaci prováděly osoby řádně proškolené a seznámené s provozními a bezpečnostními předpisy.</w:t>
      </w:r>
    </w:p>
    <w:p w:rsidR="005C6D12" w:rsidRPr="005C6D12" w:rsidRDefault="005C6D12" w:rsidP="000B3AF6">
      <w:pPr>
        <w:pStyle w:val="Podtitul"/>
        <w:ind w:firstLine="720"/>
        <w:rPr>
          <w:rFonts w:cstheme="minorHAnsi"/>
          <w:color w:val="595959" w:themeColor="text1" w:themeTint="A6"/>
        </w:rPr>
      </w:pPr>
      <w:r w:rsidRPr="005C6D12">
        <w:rPr>
          <w:rFonts w:cstheme="minorHAnsi"/>
          <w:color w:val="595959" w:themeColor="text1" w:themeTint="A6"/>
        </w:rPr>
        <w:t xml:space="preserve">Povinností </w:t>
      </w:r>
      <w:r w:rsidR="000B3AF6">
        <w:rPr>
          <w:rFonts w:cstheme="minorHAnsi"/>
          <w:color w:val="595959" w:themeColor="text1" w:themeTint="A6"/>
        </w:rPr>
        <w:t>investora</w:t>
      </w:r>
      <w:r w:rsidRPr="005C6D12">
        <w:rPr>
          <w:rFonts w:cstheme="minorHAnsi"/>
          <w:color w:val="595959" w:themeColor="text1" w:themeTint="A6"/>
        </w:rPr>
        <w:t xml:space="preserve"> je vytvořit podmínky k zajištění bezpečnosti práce. V průběhu výstavby budou použity pouze materiály s platnými certifikáty. Stroje a zařízení smí obsluhovat pouze řádně proškolené osoby nebo osoby oprávněné a musí být dodržovány technologické a pracovní postupy.  </w:t>
      </w:r>
    </w:p>
    <w:p w:rsidR="00A33B44" w:rsidRDefault="00A33B44" w:rsidP="005C6D12">
      <w:pPr>
        <w:pStyle w:val="Podtitul"/>
        <w:rPr>
          <w:rFonts w:cstheme="minorHAnsi"/>
          <w:b/>
          <w:bCs/>
          <w:color w:val="595959" w:themeColor="text1" w:themeTint="A6"/>
          <w:spacing w:val="1"/>
          <w:w w:val="88"/>
          <w:u w:val="single"/>
        </w:rPr>
      </w:pPr>
    </w:p>
    <w:p w:rsidR="00A33B44" w:rsidRDefault="00A33B44" w:rsidP="005C6D12">
      <w:pPr>
        <w:pStyle w:val="Podtitul"/>
        <w:rPr>
          <w:rFonts w:cstheme="minorHAnsi"/>
          <w:b/>
          <w:bCs/>
          <w:color w:val="595959" w:themeColor="text1" w:themeTint="A6"/>
          <w:spacing w:val="1"/>
          <w:w w:val="88"/>
          <w:u w:val="single"/>
        </w:rPr>
      </w:pPr>
    </w:p>
    <w:p w:rsidR="00A33B44" w:rsidRDefault="00A33B44" w:rsidP="005C6D12">
      <w:pPr>
        <w:pStyle w:val="Podtitul"/>
        <w:rPr>
          <w:rFonts w:cstheme="minorHAnsi"/>
          <w:b/>
          <w:bCs/>
          <w:color w:val="595959" w:themeColor="text1" w:themeTint="A6"/>
          <w:spacing w:val="1"/>
          <w:w w:val="88"/>
          <w:u w:val="single"/>
        </w:rPr>
      </w:pPr>
    </w:p>
    <w:p w:rsidR="00A33B44" w:rsidRDefault="00A33B44" w:rsidP="005C6D12">
      <w:pPr>
        <w:pStyle w:val="Podtitul"/>
        <w:rPr>
          <w:rFonts w:cstheme="minorHAnsi"/>
          <w:b/>
          <w:bCs/>
          <w:color w:val="595959" w:themeColor="text1" w:themeTint="A6"/>
          <w:spacing w:val="1"/>
          <w:w w:val="88"/>
          <w:u w:val="single"/>
        </w:rPr>
      </w:pPr>
    </w:p>
    <w:p w:rsidR="00A33B44" w:rsidRDefault="00A33B44" w:rsidP="005C6D12">
      <w:pPr>
        <w:pStyle w:val="Podtitul"/>
        <w:rPr>
          <w:rFonts w:cstheme="minorHAnsi"/>
          <w:b/>
          <w:bCs/>
          <w:color w:val="595959" w:themeColor="text1" w:themeTint="A6"/>
          <w:spacing w:val="1"/>
          <w:w w:val="88"/>
          <w:u w:val="single"/>
        </w:rPr>
      </w:pPr>
    </w:p>
    <w:p w:rsidR="005C6D12" w:rsidRPr="000B3AF6" w:rsidRDefault="005C6D12" w:rsidP="005C6D12">
      <w:pPr>
        <w:pStyle w:val="Podtitul"/>
        <w:rPr>
          <w:rFonts w:cstheme="minorHAnsi"/>
          <w:b/>
          <w:bCs/>
          <w:color w:val="595959" w:themeColor="text1" w:themeTint="A6"/>
          <w:u w:val="single"/>
        </w:rPr>
      </w:pPr>
      <w:r w:rsidRPr="000B3AF6">
        <w:rPr>
          <w:rFonts w:cstheme="minorHAnsi"/>
          <w:b/>
          <w:bCs/>
          <w:color w:val="595959" w:themeColor="text1" w:themeTint="A6"/>
          <w:spacing w:val="1"/>
          <w:w w:val="88"/>
          <w:u w:val="single"/>
        </w:rPr>
        <w:t>Pou</w:t>
      </w:r>
      <w:r w:rsidRPr="000B3AF6">
        <w:rPr>
          <w:rFonts w:cstheme="minorHAnsi"/>
          <w:b/>
          <w:bCs/>
          <w:color w:val="595959" w:themeColor="text1" w:themeTint="A6"/>
          <w:spacing w:val="-1"/>
          <w:w w:val="88"/>
          <w:u w:val="single"/>
        </w:rPr>
        <w:t>ž</w:t>
      </w:r>
      <w:r w:rsidRPr="000B3AF6">
        <w:rPr>
          <w:rFonts w:cstheme="minorHAnsi"/>
          <w:b/>
          <w:bCs/>
          <w:color w:val="595959" w:themeColor="text1" w:themeTint="A6"/>
          <w:spacing w:val="1"/>
          <w:w w:val="88"/>
          <w:u w:val="single"/>
        </w:rPr>
        <w:t>i</w:t>
      </w:r>
      <w:r w:rsidRPr="000B3AF6">
        <w:rPr>
          <w:rFonts w:cstheme="minorHAnsi"/>
          <w:b/>
          <w:bCs/>
          <w:color w:val="595959" w:themeColor="text1" w:themeTint="A6"/>
          <w:spacing w:val="-2"/>
          <w:w w:val="88"/>
          <w:u w:val="single"/>
        </w:rPr>
        <w:t>t</w:t>
      </w:r>
      <w:r w:rsidRPr="000B3AF6">
        <w:rPr>
          <w:rFonts w:cstheme="minorHAnsi"/>
          <w:b/>
          <w:bCs/>
          <w:color w:val="595959" w:themeColor="text1" w:themeTint="A6"/>
          <w:w w:val="88"/>
          <w:u w:val="single"/>
        </w:rPr>
        <w:t>é</w:t>
      </w:r>
      <w:r w:rsidRPr="000B3AF6">
        <w:rPr>
          <w:rFonts w:cstheme="minorHAnsi"/>
          <w:b/>
          <w:bCs/>
          <w:color w:val="595959" w:themeColor="text1" w:themeTint="A6"/>
          <w:spacing w:val="1"/>
          <w:w w:val="88"/>
          <w:u w:val="single"/>
        </w:rPr>
        <w:t xml:space="preserve"> </w:t>
      </w:r>
      <w:r w:rsidRPr="000B3AF6">
        <w:rPr>
          <w:rFonts w:cstheme="minorHAnsi"/>
          <w:b/>
          <w:bCs/>
          <w:color w:val="595959" w:themeColor="text1" w:themeTint="A6"/>
          <w:spacing w:val="1"/>
          <w:u w:val="single"/>
        </w:rPr>
        <w:t>no</w:t>
      </w:r>
      <w:r w:rsidRPr="000B3AF6">
        <w:rPr>
          <w:rFonts w:cstheme="minorHAnsi"/>
          <w:b/>
          <w:bCs/>
          <w:color w:val="595959" w:themeColor="text1" w:themeTint="A6"/>
          <w:spacing w:val="-1"/>
          <w:u w:val="single"/>
        </w:rPr>
        <w:t>r</w:t>
      </w:r>
      <w:r w:rsidRPr="000B3AF6">
        <w:rPr>
          <w:rFonts w:cstheme="minorHAnsi"/>
          <w:b/>
          <w:bCs/>
          <w:color w:val="595959" w:themeColor="text1" w:themeTint="A6"/>
          <w:spacing w:val="1"/>
          <w:u w:val="single"/>
        </w:rPr>
        <w:t>m</w:t>
      </w:r>
      <w:r w:rsidRPr="000B3AF6">
        <w:rPr>
          <w:rFonts w:cstheme="minorHAnsi"/>
          <w:b/>
          <w:bCs/>
          <w:color w:val="595959" w:themeColor="text1" w:themeTint="A6"/>
          <w:u w:val="single"/>
        </w:rPr>
        <w:t>y</w:t>
      </w:r>
    </w:p>
    <w:p w:rsidR="005C6D12" w:rsidRPr="005C6D12" w:rsidRDefault="005C6D12" w:rsidP="005C6D12">
      <w:pPr>
        <w:pStyle w:val="Podtitul"/>
        <w:rPr>
          <w:rFonts w:cstheme="minorHAnsi"/>
          <w:color w:val="595959" w:themeColor="text1" w:themeTint="A6"/>
        </w:rPr>
      </w:pPr>
      <w:r w:rsidRPr="005C6D12">
        <w:rPr>
          <w:rFonts w:cstheme="minorHAnsi"/>
          <w:color w:val="595959" w:themeColor="text1" w:themeTint="A6"/>
        </w:rPr>
        <w:t>-ČSN EN 12 831 Tepelné soustavy v budovách-Výpočet tepelného výkonu</w:t>
      </w:r>
    </w:p>
    <w:p w:rsidR="005C6D12" w:rsidRPr="005C6D12" w:rsidRDefault="005C6D12" w:rsidP="005C6D12">
      <w:pPr>
        <w:pStyle w:val="Podtitul"/>
        <w:rPr>
          <w:rFonts w:cstheme="minorHAnsi"/>
          <w:color w:val="595959" w:themeColor="text1" w:themeTint="A6"/>
        </w:rPr>
      </w:pPr>
      <w:r w:rsidRPr="005C6D12">
        <w:rPr>
          <w:rFonts w:cstheme="minorHAnsi"/>
          <w:color w:val="595959" w:themeColor="text1" w:themeTint="A6"/>
        </w:rPr>
        <w:t xml:space="preserve">-ČSN 06 0310 Ústřední </w:t>
      </w:r>
      <w:proofErr w:type="spellStart"/>
      <w:r w:rsidRPr="005C6D12">
        <w:rPr>
          <w:rFonts w:cstheme="minorHAnsi"/>
          <w:color w:val="595959" w:themeColor="text1" w:themeTint="A6"/>
        </w:rPr>
        <w:t>vytápění-Projektování</w:t>
      </w:r>
      <w:proofErr w:type="spellEnd"/>
      <w:r w:rsidRPr="005C6D12">
        <w:rPr>
          <w:rFonts w:cstheme="minorHAnsi"/>
          <w:color w:val="595959" w:themeColor="text1" w:themeTint="A6"/>
        </w:rPr>
        <w:t xml:space="preserve"> a montáž</w:t>
      </w:r>
    </w:p>
    <w:p w:rsidR="005C6D12" w:rsidRPr="005C6D12" w:rsidRDefault="005C6D12" w:rsidP="005C6D12">
      <w:pPr>
        <w:pStyle w:val="Podtitul"/>
        <w:rPr>
          <w:rFonts w:cstheme="minorHAnsi"/>
          <w:color w:val="595959" w:themeColor="text1" w:themeTint="A6"/>
        </w:rPr>
      </w:pPr>
      <w:r w:rsidRPr="005C6D12">
        <w:rPr>
          <w:rFonts w:cstheme="minorHAnsi"/>
          <w:color w:val="595959" w:themeColor="text1" w:themeTint="A6"/>
        </w:rPr>
        <w:t>-ČSN 06 0830 Zabezpečovací zařízení pro ústřední vytápění a ohřívání užitkové vody</w:t>
      </w:r>
    </w:p>
    <w:p w:rsidR="005C6D12" w:rsidRDefault="005C6D12" w:rsidP="005C6D12">
      <w:pPr>
        <w:pStyle w:val="Podtitul"/>
        <w:rPr>
          <w:rFonts w:cstheme="minorHAnsi"/>
          <w:color w:val="595959" w:themeColor="text1" w:themeTint="A6"/>
        </w:rPr>
      </w:pPr>
      <w:r w:rsidRPr="005C6D12">
        <w:rPr>
          <w:rFonts w:cstheme="minorHAnsi"/>
          <w:color w:val="595959" w:themeColor="text1" w:themeTint="A6"/>
        </w:rPr>
        <w:t>-ČSN 73 0540 Tepelná ochrana budov</w:t>
      </w:r>
    </w:p>
    <w:p w:rsidR="000B3AF6" w:rsidRPr="000B3AF6" w:rsidRDefault="000B3AF6" w:rsidP="000B3AF6"/>
    <w:p w:rsidR="005C6D12" w:rsidRDefault="005C6D12" w:rsidP="005C6D12">
      <w:pPr>
        <w:pStyle w:val="Podtitul"/>
        <w:rPr>
          <w:rFonts w:cstheme="minorHAnsi"/>
          <w:color w:val="595959" w:themeColor="text1" w:themeTint="A6"/>
          <w:sz w:val="20"/>
          <w:szCs w:val="20"/>
        </w:rPr>
      </w:pPr>
    </w:p>
    <w:p w:rsidR="00A33B44" w:rsidRDefault="00A33B44" w:rsidP="00A33B44"/>
    <w:p w:rsidR="00A33B44" w:rsidRDefault="00A33B44" w:rsidP="00A33B44"/>
    <w:p w:rsidR="00A33B44" w:rsidRDefault="00A33B44" w:rsidP="00A33B44"/>
    <w:p w:rsidR="005C6D12" w:rsidRDefault="005C6D12" w:rsidP="005C6D12">
      <w:pPr>
        <w:pStyle w:val="Podtitul"/>
        <w:rPr>
          <w:rFonts w:cstheme="minorHAnsi"/>
          <w:color w:val="595959" w:themeColor="text1" w:themeTint="A6"/>
          <w:sz w:val="20"/>
          <w:szCs w:val="20"/>
        </w:rPr>
      </w:pPr>
    </w:p>
    <w:p w:rsidR="009A2094" w:rsidRPr="009A2094" w:rsidRDefault="009A2094" w:rsidP="009A2094">
      <w:bookmarkStart w:id="0" w:name="_GoBack"/>
      <w:bookmarkEnd w:id="0"/>
    </w:p>
    <w:sectPr w:rsidR="009A2094" w:rsidRPr="009A2094" w:rsidSect="005C6D12">
      <w:footerReference w:type="default" r:id="rId9"/>
      <w:pgSz w:w="11900" w:h="16840"/>
      <w:pgMar w:top="1580" w:right="1140" w:bottom="280" w:left="168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553" w:rsidRDefault="003D2553">
      <w:r>
        <w:separator/>
      </w:r>
    </w:p>
  </w:endnote>
  <w:endnote w:type="continuationSeparator" w:id="0">
    <w:p w:rsidR="003D2553" w:rsidRDefault="003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326" w:rsidRDefault="001C6326" w:rsidP="00C51DFC">
    <w:pPr>
      <w:pStyle w:val="Zpat"/>
    </w:pPr>
  </w:p>
  <w:p w:rsidR="00C51DFC" w:rsidRPr="00C51DFC" w:rsidRDefault="00C51DFC" w:rsidP="00C51D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553" w:rsidRDefault="003D2553">
      <w:r>
        <w:separator/>
      </w:r>
    </w:p>
  </w:footnote>
  <w:footnote w:type="continuationSeparator" w:id="0">
    <w:p w:rsidR="003D2553" w:rsidRDefault="003D25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75pt;height:.75pt" o:bullet="t" filled="t">
        <v:fill opacity="0" color2="black"/>
        <v:textbox inset="0,0,0,0"/>
      </v:shape>
    </w:pict>
  </w:numPicBullet>
  <w:numPicBullet w:numPicBulletId="1">
    <w:pict>
      <v:shape id="_x0000_i1042" type="#_x0000_t75" style="width:.75pt;height:.75pt" o:bullet="t" filled="t">
        <v:fill opacity="0" color2="black"/>
        <v:textbox inset="0,0,0,0"/>
      </v:shape>
    </w:pict>
  </w:numPicBullet>
  <w:numPicBullet w:numPicBulletId="2">
    <w:pict>
      <v:shape id="_x0000_i1043" type="#_x0000_t75" style="width:.75pt;height:.75pt" o:bullet="t" filled="t">
        <v:fill opacity="0" color2="black"/>
        <v:textbox inset="0,0,0,0"/>
      </v:shape>
    </w:pict>
  </w:numPicBullet>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0"/>
        </w:tabs>
        <w:ind w:left="360" w:hanging="360"/>
      </w:pPr>
      <w:rPr>
        <w:rFonts w:ascii="Wingdings" w:hAnsi="Wingdings"/>
      </w:rPr>
    </w:lvl>
  </w:abstractNum>
  <w:abstractNum w:abstractNumId="6">
    <w:nsid w:val="00000006"/>
    <w:multiLevelType w:val="singleLevel"/>
    <w:tmpl w:val="00000006"/>
    <w:name w:val="WW8Num6"/>
    <w:lvl w:ilvl="0">
      <w:start w:val="1"/>
      <w:numFmt w:val="bullet"/>
      <w:lvlText w:val=""/>
      <w:lvlJc w:val="left"/>
      <w:pPr>
        <w:tabs>
          <w:tab w:val="num" w:pos="0"/>
        </w:tabs>
        <w:ind w:left="360" w:hanging="360"/>
      </w:pPr>
      <w:rPr>
        <w:rFonts w:ascii="Wingdings" w:hAnsi="Wingdings"/>
      </w:rPr>
    </w:lvl>
  </w:abstractNum>
  <w:abstractNum w:abstractNumId="7">
    <w:nsid w:val="00000007"/>
    <w:multiLevelType w:val="singleLevel"/>
    <w:tmpl w:val="00000007"/>
    <w:name w:val="WW8Num7"/>
    <w:lvl w:ilvl="0">
      <w:start w:val="1"/>
      <w:numFmt w:val="bullet"/>
      <w:lvlText w:val=""/>
      <w:lvlJc w:val="left"/>
      <w:pPr>
        <w:tabs>
          <w:tab w:val="num" w:pos="0"/>
        </w:tabs>
        <w:ind w:left="360" w:hanging="360"/>
      </w:pPr>
      <w:rPr>
        <w:rFonts w:ascii="Wingdings" w:hAnsi="Wingdings"/>
      </w:rPr>
    </w:lvl>
  </w:abstractNum>
  <w:abstractNum w:abstractNumId="8">
    <w:nsid w:val="00000008"/>
    <w:multiLevelType w:val="singleLevel"/>
    <w:tmpl w:val="00000008"/>
    <w:name w:val="WW8Num8"/>
    <w:lvl w:ilvl="0">
      <w:start w:val="1"/>
      <w:numFmt w:val="bullet"/>
      <w:lvlText w:val=""/>
      <w:lvlJc w:val="left"/>
      <w:pPr>
        <w:tabs>
          <w:tab w:val="num" w:pos="720"/>
        </w:tabs>
        <w:ind w:left="720" w:hanging="360"/>
      </w:pPr>
      <w:rPr>
        <w:rFonts w:ascii="Wingdings" w:hAnsi="Wingdings"/>
      </w:rPr>
    </w:lvl>
  </w:abstractNum>
  <w:abstractNum w:abstractNumId="9">
    <w:nsid w:val="00000009"/>
    <w:multiLevelType w:val="singleLevel"/>
    <w:tmpl w:val="00000009"/>
    <w:name w:val="WW8Num9"/>
    <w:lvl w:ilvl="0">
      <w:start w:val="1"/>
      <w:numFmt w:val="decimal"/>
      <w:lvlText w:val="%1."/>
      <w:lvlJc w:val="left"/>
      <w:pPr>
        <w:tabs>
          <w:tab w:val="num" w:pos="0"/>
        </w:tabs>
        <w:ind w:left="360" w:hanging="360"/>
      </w:pPr>
    </w:lvl>
  </w:abstractNum>
  <w:abstractNum w:abstractNumId="10">
    <w:nsid w:val="09397F53"/>
    <w:multiLevelType w:val="hybridMultilevel"/>
    <w:tmpl w:val="1054E2DE"/>
    <w:lvl w:ilvl="0" w:tplc="04EE5980">
      <w:start w:val="1"/>
      <w:numFmt w:val="bullet"/>
      <w:pStyle w:val="Body"/>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1">
    <w:nsid w:val="0B0B5BA5"/>
    <w:multiLevelType w:val="hybridMultilevel"/>
    <w:tmpl w:val="265A90C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nsid w:val="115C30E9"/>
    <w:multiLevelType w:val="hybridMultilevel"/>
    <w:tmpl w:val="48A40CCA"/>
    <w:lvl w:ilvl="0" w:tplc="4B4CFE36">
      <w:start w:val="1"/>
      <w:numFmt w:val="bullet"/>
      <w:lvlText w:val=""/>
      <w:lvlJc w:val="left"/>
      <w:pPr>
        <w:tabs>
          <w:tab w:val="num" w:pos="1287"/>
        </w:tabs>
        <w:ind w:left="1287" w:hanging="360"/>
      </w:pPr>
      <w:rPr>
        <w:rFonts w:ascii="Symbol" w:hAnsi="Symbol" w:hint="default"/>
        <w:color w:val="auto"/>
      </w:rPr>
    </w:lvl>
    <w:lvl w:ilvl="1" w:tplc="04050001">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47F383F"/>
    <w:multiLevelType w:val="hybridMultilevel"/>
    <w:tmpl w:val="21A65BC2"/>
    <w:lvl w:ilvl="0" w:tplc="FFFFFFFF">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597B79ED"/>
    <w:multiLevelType w:val="multilevel"/>
    <w:tmpl w:val="7AE87848"/>
    <w:lvl w:ilvl="0">
      <w:start w:val="1"/>
      <w:numFmt w:val="decimal"/>
      <w:suff w:val="space"/>
      <w:lvlText w:val="%1."/>
      <w:lvlJc w:val="left"/>
      <w:pPr>
        <w:ind w:left="928" w:hanging="360"/>
      </w:pPr>
      <w:rPr>
        <w:rFonts w:ascii="Verdana" w:hAnsi="Verdana" w:hint="default"/>
        <w:b/>
        <w:i w:val="0"/>
        <w:w w:val="90"/>
        <w:sz w:val="22"/>
      </w:rPr>
    </w:lvl>
    <w:lvl w:ilvl="1">
      <w:start w:val="1"/>
      <w:numFmt w:val="decimal"/>
      <w:suff w:val="space"/>
      <w:lvlText w:val="%1.%2"/>
      <w:lvlJc w:val="left"/>
      <w:pPr>
        <w:ind w:left="1286" w:hanging="360"/>
      </w:pPr>
      <w:rPr>
        <w:rFonts w:hint="default"/>
      </w:rPr>
    </w:lvl>
    <w:lvl w:ilvl="2">
      <w:start w:val="1"/>
      <w:numFmt w:val="lowerRoman"/>
      <w:lvlText w:val="%3)"/>
      <w:lvlJc w:val="left"/>
      <w:pPr>
        <w:tabs>
          <w:tab w:val="num" w:pos="1646"/>
        </w:tabs>
        <w:ind w:left="1646" w:hanging="360"/>
      </w:pPr>
      <w:rPr>
        <w:rFonts w:hint="default"/>
      </w:rPr>
    </w:lvl>
    <w:lvl w:ilvl="3">
      <w:start w:val="1"/>
      <w:numFmt w:val="decimal"/>
      <w:lvlText w:val="(%4)"/>
      <w:lvlJc w:val="left"/>
      <w:pPr>
        <w:tabs>
          <w:tab w:val="num" w:pos="2006"/>
        </w:tabs>
        <w:ind w:left="2006" w:hanging="360"/>
      </w:pPr>
      <w:rPr>
        <w:rFonts w:hint="default"/>
      </w:rPr>
    </w:lvl>
    <w:lvl w:ilvl="4">
      <w:start w:val="1"/>
      <w:numFmt w:val="lowerLetter"/>
      <w:lvlText w:val="(%5)"/>
      <w:lvlJc w:val="left"/>
      <w:pPr>
        <w:tabs>
          <w:tab w:val="num" w:pos="2366"/>
        </w:tabs>
        <w:ind w:left="2366" w:hanging="360"/>
      </w:pPr>
      <w:rPr>
        <w:rFonts w:hint="default"/>
      </w:rPr>
    </w:lvl>
    <w:lvl w:ilvl="5">
      <w:start w:val="1"/>
      <w:numFmt w:val="lowerRoman"/>
      <w:lvlText w:val="(%6)"/>
      <w:lvlJc w:val="left"/>
      <w:pPr>
        <w:tabs>
          <w:tab w:val="num" w:pos="2726"/>
        </w:tabs>
        <w:ind w:left="2726" w:hanging="360"/>
      </w:pPr>
      <w:rPr>
        <w:rFonts w:hint="default"/>
      </w:rPr>
    </w:lvl>
    <w:lvl w:ilvl="6">
      <w:start w:val="1"/>
      <w:numFmt w:val="decimal"/>
      <w:lvlText w:val="%7."/>
      <w:lvlJc w:val="left"/>
      <w:pPr>
        <w:tabs>
          <w:tab w:val="num" w:pos="928"/>
        </w:tabs>
        <w:ind w:left="928" w:hanging="360"/>
      </w:pPr>
      <w:rPr>
        <w:rFonts w:hint="default"/>
      </w:rPr>
    </w:lvl>
    <w:lvl w:ilvl="7">
      <w:start w:val="1"/>
      <w:numFmt w:val="lowerLetter"/>
      <w:lvlText w:val="%8."/>
      <w:lvlJc w:val="left"/>
      <w:pPr>
        <w:tabs>
          <w:tab w:val="num" w:pos="3446"/>
        </w:tabs>
        <w:ind w:left="3446" w:hanging="360"/>
      </w:pPr>
      <w:rPr>
        <w:rFonts w:hint="default"/>
      </w:rPr>
    </w:lvl>
    <w:lvl w:ilvl="8">
      <w:start w:val="1"/>
      <w:numFmt w:val="lowerRoman"/>
      <w:lvlText w:val="%9."/>
      <w:lvlJc w:val="left"/>
      <w:pPr>
        <w:tabs>
          <w:tab w:val="num" w:pos="3806"/>
        </w:tabs>
        <w:ind w:left="3806" w:hanging="360"/>
      </w:pPr>
      <w:rPr>
        <w:rFonts w:hint="default"/>
      </w:rPr>
    </w:lvl>
  </w:abstractNum>
  <w:abstractNum w:abstractNumId="15">
    <w:nsid w:val="6691086E"/>
    <w:multiLevelType w:val="hybridMultilevel"/>
    <w:tmpl w:val="CD724670"/>
    <w:lvl w:ilvl="0" w:tplc="6B4CCFD8">
      <w:start w:val="1"/>
      <w:numFmt w:val="decimal"/>
      <w:lvlText w:val="%1."/>
      <w:lvlJc w:val="left"/>
      <w:pPr>
        <w:tabs>
          <w:tab w:val="num" w:pos="720"/>
        </w:tabs>
        <w:ind w:left="720" w:hanging="360"/>
      </w:pPr>
      <w:rPr>
        <w:rFonts w:hint="default"/>
      </w:rPr>
    </w:lvl>
    <w:lvl w:ilvl="1" w:tplc="A698BAFC">
      <w:start w:val="1"/>
      <w:numFmt w:val="bullet"/>
      <w:pStyle w:val="Normln-ods"/>
      <w:lvlText w:val=""/>
      <w:lvlJc w:val="left"/>
      <w:pPr>
        <w:tabs>
          <w:tab w:val="num" w:pos="1440"/>
        </w:tabs>
        <w:ind w:left="1440" w:hanging="360"/>
      </w:pPr>
      <w:rPr>
        <w:rFonts w:ascii="Symbol" w:hAnsi="Symbol" w:hint="default"/>
      </w:rPr>
    </w:lvl>
    <w:lvl w:ilvl="2" w:tplc="10FABC9E">
      <w:start w:val="3"/>
      <w:numFmt w:val="decimal"/>
      <w:lvlText w:val="%3"/>
      <w:lvlJc w:val="left"/>
      <w:pPr>
        <w:tabs>
          <w:tab w:val="num" w:pos="2340"/>
        </w:tabs>
        <w:ind w:left="2340" w:hanging="360"/>
      </w:pPr>
      <w:rPr>
        <w:rFonts w:ascii="Times New Roman" w:hAnsi="Times New Roman" w:hint="default"/>
        <w:b/>
        <w:i w:val="0"/>
      </w:rPr>
    </w:lvl>
    <w:lvl w:ilvl="3" w:tplc="851AA722">
      <w:start w:val="2"/>
      <w:numFmt w:val="bullet"/>
      <w:lvlText w:val="-"/>
      <w:lvlJc w:val="left"/>
      <w:pPr>
        <w:tabs>
          <w:tab w:val="num" w:pos="2880"/>
        </w:tabs>
        <w:ind w:left="2880" w:hanging="360"/>
      </w:pPr>
      <w:rPr>
        <w:rFonts w:ascii="Verdana" w:eastAsia="Times New Roman" w:hAnsi="Verdana"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2B43DBE"/>
    <w:multiLevelType w:val="singleLevel"/>
    <w:tmpl w:val="628C1306"/>
    <w:lvl w:ilvl="0">
      <w:start w:val="1"/>
      <w:numFmt w:val="upperLetter"/>
      <w:lvlText w:val="%1."/>
      <w:lvlJc w:val="left"/>
      <w:pPr>
        <w:tabs>
          <w:tab w:val="num" w:pos="1069"/>
        </w:tabs>
        <w:ind w:left="1069" w:hanging="360"/>
      </w:pPr>
      <w:rPr>
        <w:rFonts w:hint="default"/>
      </w:rPr>
    </w:lvl>
  </w:abstractNum>
  <w:abstractNum w:abstractNumId="17">
    <w:nsid w:val="7405460D"/>
    <w:multiLevelType w:val="hybridMultilevel"/>
    <w:tmpl w:val="61EE6CC8"/>
    <w:lvl w:ilvl="0" w:tplc="FFFFFFFF">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7"/>
  </w:num>
  <w:num w:numId="12">
    <w:abstractNumId w:val="13"/>
  </w:num>
  <w:num w:numId="13">
    <w:abstractNumId w:val="11"/>
  </w:num>
  <w:num w:numId="14">
    <w:abstractNumId w:val="16"/>
  </w:num>
  <w:num w:numId="15">
    <w:abstractNumId w:val="14"/>
  </w:num>
  <w:num w:numId="16">
    <w:abstractNumId w:val="15"/>
  </w:num>
  <w:num w:numId="17">
    <w:abstractNumId w:val="12"/>
  </w:num>
  <w:num w:numId="18">
    <w:abstractNumId w:val="14"/>
    <w:lvlOverride w:ilvl="0">
      <w:startOverride w:val="4"/>
    </w:lvlOverride>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B68"/>
    <w:rsid w:val="0006430E"/>
    <w:rsid w:val="00086C8B"/>
    <w:rsid w:val="000B3AF6"/>
    <w:rsid w:val="000F2097"/>
    <w:rsid w:val="00110376"/>
    <w:rsid w:val="00146CB8"/>
    <w:rsid w:val="001861B1"/>
    <w:rsid w:val="001A3410"/>
    <w:rsid w:val="001B05D0"/>
    <w:rsid w:val="001C01B7"/>
    <w:rsid w:val="001C6326"/>
    <w:rsid w:val="001F3C4E"/>
    <w:rsid w:val="00285F07"/>
    <w:rsid w:val="002938FF"/>
    <w:rsid w:val="002A52DF"/>
    <w:rsid w:val="002C0DC0"/>
    <w:rsid w:val="002F4B23"/>
    <w:rsid w:val="00325911"/>
    <w:rsid w:val="003870A2"/>
    <w:rsid w:val="003D2553"/>
    <w:rsid w:val="003F202D"/>
    <w:rsid w:val="00403371"/>
    <w:rsid w:val="00407177"/>
    <w:rsid w:val="004D1E8D"/>
    <w:rsid w:val="004D2011"/>
    <w:rsid w:val="00546E13"/>
    <w:rsid w:val="005C3D58"/>
    <w:rsid w:val="005C6D12"/>
    <w:rsid w:val="005F02E9"/>
    <w:rsid w:val="00655157"/>
    <w:rsid w:val="0071326C"/>
    <w:rsid w:val="007278C0"/>
    <w:rsid w:val="0074423D"/>
    <w:rsid w:val="007A4799"/>
    <w:rsid w:val="007B0FCE"/>
    <w:rsid w:val="007C31E1"/>
    <w:rsid w:val="00806755"/>
    <w:rsid w:val="008245BB"/>
    <w:rsid w:val="00851DC5"/>
    <w:rsid w:val="008C4979"/>
    <w:rsid w:val="008D6882"/>
    <w:rsid w:val="008F02D2"/>
    <w:rsid w:val="008F3B68"/>
    <w:rsid w:val="00995219"/>
    <w:rsid w:val="00996CA6"/>
    <w:rsid w:val="009A2094"/>
    <w:rsid w:val="00A33B44"/>
    <w:rsid w:val="00A342E6"/>
    <w:rsid w:val="00AC44C5"/>
    <w:rsid w:val="00AC508D"/>
    <w:rsid w:val="00AC611E"/>
    <w:rsid w:val="00AE1F21"/>
    <w:rsid w:val="00B03793"/>
    <w:rsid w:val="00B22A70"/>
    <w:rsid w:val="00B866D1"/>
    <w:rsid w:val="00BD77CE"/>
    <w:rsid w:val="00C05CE7"/>
    <w:rsid w:val="00C1347E"/>
    <w:rsid w:val="00C4525C"/>
    <w:rsid w:val="00C51DFC"/>
    <w:rsid w:val="00D20585"/>
    <w:rsid w:val="00E92B36"/>
    <w:rsid w:val="00F13D63"/>
    <w:rsid w:val="00F370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784E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utlineLvl w:val="0"/>
    </w:pPr>
    <w:rPr>
      <w:rFonts w:ascii="Arial" w:hAnsi="Arial"/>
      <w:b/>
      <w:bCs/>
    </w:rPr>
  </w:style>
  <w:style w:type="paragraph" w:styleId="Nadpis2">
    <w:name w:val="heading 2"/>
    <w:basedOn w:val="Normln"/>
    <w:next w:val="Normln"/>
    <w:qFormat/>
    <w:pPr>
      <w:keepNext/>
      <w:numPr>
        <w:ilvl w:val="1"/>
        <w:numId w:val="1"/>
      </w:numPr>
      <w:outlineLvl w:val="1"/>
    </w:pPr>
    <w:rPr>
      <w:rFonts w:ascii="Arial" w:hAnsi="Arial" w:cs="Arial"/>
      <w:sz w:val="28"/>
    </w:rPr>
  </w:style>
  <w:style w:type="paragraph" w:styleId="Nadpis3">
    <w:name w:val="heading 3"/>
    <w:basedOn w:val="Normln"/>
    <w:next w:val="Normln"/>
    <w:qFormat/>
    <w:pPr>
      <w:keepNext/>
      <w:numPr>
        <w:ilvl w:val="2"/>
        <w:numId w:val="1"/>
      </w:numPr>
      <w:outlineLvl w:val="2"/>
    </w:pPr>
    <w:rPr>
      <w:rFonts w:ascii="Arial" w:hAnsi="Arial" w:cs="Arial"/>
      <w:b/>
      <w:bCs/>
      <w:sz w:val="28"/>
    </w:rPr>
  </w:style>
  <w:style w:type="paragraph" w:styleId="Nadpis4">
    <w:name w:val="heading 4"/>
    <w:basedOn w:val="Normln"/>
    <w:next w:val="Normln"/>
    <w:qFormat/>
    <w:pPr>
      <w:keepNext/>
      <w:numPr>
        <w:ilvl w:val="3"/>
        <w:numId w:val="1"/>
      </w:numPr>
      <w:outlineLvl w:val="3"/>
    </w:pPr>
    <w:rPr>
      <w:rFonts w:ascii="Arial" w:hAnsi="Arial" w:cs="Arial"/>
      <w:color w:val="0000FF"/>
      <w:sz w:val="28"/>
    </w:rPr>
  </w:style>
  <w:style w:type="paragraph" w:styleId="Nadpis9">
    <w:name w:val="heading 9"/>
    <w:basedOn w:val="Normln"/>
    <w:next w:val="Normln"/>
    <w:link w:val="Nadpis9Char"/>
    <w:uiPriority w:val="9"/>
    <w:semiHidden/>
    <w:unhideWhenUsed/>
    <w:qFormat/>
    <w:rsid w:val="001B05D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Standardnpsmoodstavce2">
    <w:name w:val="Standardní písmo odstavce2"/>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Standardnpsmoodstavce1">
    <w:name w:val="Standardní písmo odstavce1"/>
  </w:style>
  <w:style w:type="character" w:styleId="Hypertextovodkaz">
    <w:name w:val="Hyperlink"/>
    <w:rPr>
      <w:strike w:val="0"/>
      <w:dstrike w:val="0"/>
      <w:color w:val="000099"/>
      <w:u w:val="none"/>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Normlnweb">
    <w:name w:val="Normal (Web)"/>
    <w:basedOn w:val="Normln"/>
    <w:pPr>
      <w:spacing w:before="280" w:after="280"/>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Bezmezer">
    <w:name w:val="No Spacing"/>
    <w:qFormat/>
    <w:pPr>
      <w:suppressAutoHyphens/>
    </w:pPr>
    <w:rPr>
      <w:rFonts w:ascii="Calibri" w:eastAsia="Calibri" w:hAnsi="Calibri"/>
      <w:sz w:val="22"/>
      <w:szCs w:val="22"/>
      <w:lang w:eastAsia="ar-SA"/>
    </w:rPr>
  </w:style>
  <w:style w:type="paragraph" w:styleId="Textbubliny">
    <w:name w:val="Balloon Text"/>
    <w:basedOn w:val="Normln"/>
    <w:link w:val="TextbublinyChar"/>
    <w:uiPriority w:val="99"/>
    <w:semiHidden/>
    <w:unhideWhenUsed/>
    <w:rsid w:val="00110376"/>
    <w:rPr>
      <w:rFonts w:ascii="Segoe UI" w:hAnsi="Segoe UI" w:cs="Segoe UI"/>
      <w:sz w:val="18"/>
      <w:szCs w:val="18"/>
    </w:rPr>
  </w:style>
  <w:style w:type="character" w:customStyle="1" w:styleId="TextbublinyChar">
    <w:name w:val="Text bubliny Char"/>
    <w:link w:val="Textbubliny"/>
    <w:uiPriority w:val="99"/>
    <w:semiHidden/>
    <w:rsid w:val="00110376"/>
    <w:rPr>
      <w:rFonts w:ascii="Segoe UI" w:hAnsi="Segoe UI" w:cs="Segoe UI"/>
      <w:sz w:val="18"/>
      <w:szCs w:val="18"/>
      <w:lang w:eastAsia="ar-SA"/>
    </w:rPr>
  </w:style>
  <w:style w:type="paragraph" w:customStyle="1" w:styleId="Import6">
    <w:name w:val="Import 6"/>
    <w:basedOn w:val="Normln"/>
    <w:rsid w:val="00A342E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432"/>
    </w:pPr>
    <w:rPr>
      <w:rFonts w:ascii="Courier New" w:hAnsi="Courier New" w:cs="Courier New"/>
      <w:sz w:val="20"/>
      <w:szCs w:val="20"/>
      <w:lang w:eastAsia="hi-IN" w:bidi="hi-IN"/>
    </w:rPr>
  </w:style>
  <w:style w:type="paragraph" w:customStyle="1" w:styleId="Import5">
    <w:name w:val="Import 5"/>
    <w:basedOn w:val="Normln"/>
    <w:rsid w:val="00A342E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sz w:val="20"/>
      <w:szCs w:val="20"/>
      <w:lang w:eastAsia="hi-IN" w:bidi="hi-IN"/>
    </w:rPr>
  </w:style>
  <w:style w:type="paragraph" w:customStyle="1" w:styleId="Import3">
    <w:name w:val="Import 3"/>
    <w:basedOn w:val="Normln"/>
    <w:rsid w:val="00A342E6"/>
    <w:pPr>
      <w:widowControl w:val="0"/>
      <w:tabs>
        <w:tab w:val="left" w:pos="5904"/>
      </w:tabs>
    </w:pPr>
    <w:rPr>
      <w:rFonts w:ascii="Courier New" w:hAnsi="Courier New" w:cs="Courier New"/>
      <w:sz w:val="20"/>
      <w:szCs w:val="20"/>
      <w:lang w:eastAsia="hi-IN" w:bidi="hi-IN"/>
    </w:rPr>
  </w:style>
  <w:style w:type="character" w:customStyle="1" w:styleId="Nadpis9Char">
    <w:name w:val="Nadpis 9 Char"/>
    <w:basedOn w:val="Standardnpsmoodstavce"/>
    <w:link w:val="Nadpis9"/>
    <w:uiPriority w:val="9"/>
    <w:semiHidden/>
    <w:rsid w:val="001B05D0"/>
    <w:rPr>
      <w:rFonts w:asciiTheme="majorHAnsi" w:eastAsiaTheme="majorEastAsia" w:hAnsiTheme="majorHAnsi" w:cstheme="majorBidi"/>
      <w:i/>
      <w:iCs/>
      <w:color w:val="272727" w:themeColor="text1" w:themeTint="D8"/>
      <w:sz w:val="21"/>
      <w:szCs w:val="21"/>
      <w:lang w:eastAsia="ar-SA"/>
    </w:rPr>
  </w:style>
  <w:style w:type="paragraph" w:customStyle="1" w:styleId="Odstavec">
    <w:name w:val="Odstavec"/>
    <w:basedOn w:val="Normln"/>
    <w:link w:val="OdstavecChar"/>
    <w:rsid w:val="001B05D0"/>
    <w:pPr>
      <w:suppressAutoHyphens w:val="0"/>
      <w:ind w:firstLine="567"/>
      <w:jc w:val="both"/>
    </w:pPr>
    <w:rPr>
      <w:rFonts w:ascii="Verdana" w:hAnsi="Verdana"/>
      <w:w w:val="90"/>
      <w:sz w:val="22"/>
      <w:szCs w:val="20"/>
      <w:lang w:eastAsia="cs-CZ"/>
    </w:rPr>
  </w:style>
  <w:style w:type="paragraph" w:customStyle="1" w:styleId="Text-zkladn">
    <w:name w:val="Text-základní"/>
    <w:basedOn w:val="Normln"/>
    <w:rsid w:val="001B05D0"/>
    <w:pPr>
      <w:suppressAutoHyphens w:val="0"/>
      <w:spacing w:after="80"/>
      <w:ind w:firstLine="567"/>
      <w:jc w:val="both"/>
    </w:pPr>
    <w:rPr>
      <w:szCs w:val="20"/>
      <w:lang w:eastAsia="cs-CZ"/>
    </w:rPr>
  </w:style>
  <w:style w:type="paragraph" w:customStyle="1" w:styleId="Nadpis-podtren">
    <w:name w:val="Nadpis-podtržený"/>
    <w:basedOn w:val="Normln"/>
    <w:next w:val="Normln"/>
    <w:rsid w:val="001B05D0"/>
    <w:pPr>
      <w:tabs>
        <w:tab w:val="num" w:pos="1211"/>
      </w:tabs>
      <w:suppressAutoHyphens w:val="0"/>
      <w:spacing w:after="240"/>
      <w:ind w:left="851"/>
    </w:pPr>
    <w:rPr>
      <w:szCs w:val="20"/>
      <w:u w:val="single"/>
      <w:lang w:eastAsia="cs-CZ"/>
    </w:rPr>
  </w:style>
  <w:style w:type="paragraph" w:customStyle="1" w:styleId="dka">
    <w:name w:val="Řádka"/>
    <w:rsid w:val="001B05D0"/>
    <w:pPr>
      <w:jc w:val="both"/>
    </w:pPr>
    <w:rPr>
      <w:rFonts w:ascii="Arial" w:hAnsi="Arial"/>
      <w:snapToGrid w:val="0"/>
      <w:color w:val="000000"/>
      <w:sz w:val="24"/>
    </w:rPr>
  </w:style>
  <w:style w:type="character" w:customStyle="1" w:styleId="OdstavecChar">
    <w:name w:val="Odstavec Char"/>
    <w:link w:val="Odstavec"/>
    <w:rsid w:val="001B05D0"/>
    <w:rPr>
      <w:rFonts w:ascii="Verdana" w:hAnsi="Verdana"/>
      <w:w w:val="90"/>
      <w:sz w:val="22"/>
    </w:rPr>
  </w:style>
  <w:style w:type="paragraph" w:styleId="Podtitul">
    <w:name w:val="Subtitle"/>
    <w:basedOn w:val="Normln"/>
    <w:next w:val="Normln"/>
    <w:link w:val="PodtitulChar"/>
    <w:uiPriority w:val="11"/>
    <w:qFormat/>
    <w:rsid w:val="001B05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uiPriority w:val="11"/>
    <w:rsid w:val="001B05D0"/>
    <w:rPr>
      <w:rFonts w:asciiTheme="minorHAnsi" w:eastAsiaTheme="minorEastAsia" w:hAnsiTheme="minorHAnsi" w:cstheme="minorBidi"/>
      <w:color w:val="5A5A5A" w:themeColor="text1" w:themeTint="A5"/>
      <w:spacing w:val="15"/>
      <w:sz w:val="22"/>
      <w:szCs w:val="22"/>
      <w:lang w:eastAsia="ar-SA"/>
    </w:rPr>
  </w:style>
  <w:style w:type="paragraph" w:customStyle="1" w:styleId="Normln-ods">
    <w:name w:val="Normální-ods"/>
    <w:basedOn w:val="Normln"/>
    <w:rsid w:val="008C4979"/>
    <w:pPr>
      <w:numPr>
        <w:ilvl w:val="1"/>
        <w:numId w:val="16"/>
      </w:numPr>
      <w:suppressAutoHyphens w:val="0"/>
    </w:pPr>
    <w:rPr>
      <w:szCs w:val="20"/>
      <w:lang w:eastAsia="cs-CZ"/>
    </w:rPr>
  </w:style>
  <w:style w:type="paragraph" w:customStyle="1" w:styleId="OdstavecCharChar">
    <w:name w:val="Odstavec Char Char"/>
    <w:basedOn w:val="Normln"/>
    <w:link w:val="OdstavecCharCharChar"/>
    <w:rsid w:val="008C4979"/>
    <w:pPr>
      <w:suppressAutoHyphens w:val="0"/>
      <w:ind w:firstLine="567"/>
      <w:jc w:val="both"/>
    </w:pPr>
    <w:rPr>
      <w:rFonts w:ascii="Verdana" w:hAnsi="Verdana"/>
      <w:w w:val="90"/>
      <w:sz w:val="22"/>
      <w:szCs w:val="20"/>
      <w:lang w:eastAsia="cs-CZ"/>
    </w:rPr>
  </w:style>
  <w:style w:type="character" w:customStyle="1" w:styleId="OdstavecCharCharChar">
    <w:name w:val="Odstavec Char Char Char"/>
    <w:link w:val="OdstavecCharChar"/>
    <w:rsid w:val="008C4979"/>
    <w:rPr>
      <w:rFonts w:ascii="Verdana" w:hAnsi="Verdana"/>
      <w:w w:val="90"/>
      <w:sz w:val="22"/>
    </w:rPr>
  </w:style>
  <w:style w:type="paragraph" w:customStyle="1" w:styleId="Body">
    <w:name w:val="Body"/>
    <w:basedOn w:val="Zkladntextodsazen"/>
    <w:rsid w:val="008C4979"/>
    <w:pPr>
      <w:numPr>
        <w:numId w:val="19"/>
      </w:numPr>
      <w:tabs>
        <w:tab w:val="clear" w:pos="1429"/>
        <w:tab w:val="num" w:pos="0"/>
      </w:tabs>
      <w:suppressAutoHyphens w:val="0"/>
      <w:spacing w:after="0"/>
      <w:ind w:left="360"/>
      <w:jc w:val="both"/>
    </w:pPr>
    <w:rPr>
      <w:lang w:eastAsia="cs-CZ"/>
    </w:rPr>
  </w:style>
  <w:style w:type="paragraph" w:styleId="Zkladntextodsazen">
    <w:name w:val="Body Text Indent"/>
    <w:basedOn w:val="Normln"/>
    <w:link w:val="ZkladntextodsazenChar"/>
    <w:uiPriority w:val="99"/>
    <w:semiHidden/>
    <w:unhideWhenUsed/>
    <w:rsid w:val="008C4979"/>
    <w:pPr>
      <w:spacing w:after="120"/>
      <w:ind w:left="283"/>
    </w:pPr>
  </w:style>
  <w:style w:type="character" w:customStyle="1" w:styleId="ZkladntextodsazenChar">
    <w:name w:val="Základní text odsazený Char"/>
    <w:basedOn w:val="Standardnpsmoodstavce"/>
    <w:link w:val="Zkladntextodsazen"/>
    <w:uiPriority w:val="99"/>
    <w:semiHidden/>
    <w:rsid w:val="008C4979"/>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utlineLvl w:val="0"/>
    </w:pPr>
    <w:rPr>
      <w:rFonts w:ascii="Arial" w:hAnsi="Arial"/>
      <w:b/>
      <w:bCs/>
    </w:rPr>
  </w:style>
  <w:style w:type="paragraph" w:styleId="Nadpis2">
    <w:name w:val="heading 2"/>
    <w:basedOn w:val="Normln"/>
    <w:next w:val="Normln"/>
    <w:qFormat/>
    <w:pPr>
      <w:keepNext/>
      <w:numPr>
        <w:ilvl w:val="1"/>
        <w:numId w:val="1"/>
      </w:numPr>
      <w:outlineLvl w:val="1"/>
    </w:pPr>
    <w:rPr>
      <w:rFonts w:ascii="Arial" w:hAnsi="Arial" w:cs="Arial"/>
      <w:sz w:val="28"/>
    </w:rPr>
  </w:style>
  <w:style w:type="paragraph" w:styleId="Nadpis3">
    <w:name w:val="heading 3"/>
    <w:basedOn w:val="Normln"/>
    <w:next w:val="Normln"/>
    <w:qFormat/>
    <w:pPr>
      <w:keepNext/>
      <w:numPr>
        <w:ilvl w:val="2"/>
        <w:numId w:val="1"/>
      </w:numPr>
      <w:outlineLvl w:val="2"/>
    </w:pPr>
    <w:rPr>
      <w:rFonts w:ascii="Arial" w:hAnsi="Arial" w:cs="Arial"/>
      <w:b/>
      <w:bCs/>
      <w:sz w:val="28"/>
    </w:rPr>
  </w:style>
  <w:style w:type="paragraph" w:styleId="Nadpis4">
    <w:name w:val="heading 4"/>
    <w:basedOn w:val="Normln"/>
    <w:next w:val="Normln"/>
    <w:qFormat/>
    <w:pPr>
      <w:keepNext/>
      <w:numPr>
        <w:ilvl w:val="3"/>
        <w:numId w:val="1"/>
      </w:numPr>
      <w:outlineLvl w:val="3"/>
    </w:pPr>
    <w:rPr>
      <w:rFonts w:ascii="Arial" w:hAnsi="Arial" w:cs="Arial"/>
      <w:color w:val="0000FF"/>
      <w:sz w:val="28"/>
    </w:rPr>
  </w:style>
  <w:style w:type="paragraph" w:styleId="Nadpis9">
    <w:name w:val="heading 9"/>
    <w:basedOn w:val="Normln"/>
    <w:next w:val="Normln"/>
    <w:link w:val="Nadpis9Char"/>
    <w:uiPriority w:val="9"/>
    <w:semiHidden/>
    <w:unhideWhenUsed/>
    <w:qFormat/>
    <w:rsid w:val="001B05D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1">
    <w:name w:val="WW8Num8z1"/>
    <w:rPr>
      <w:rFonts w:ascii="Courier New" w:hAnsi="Courier New" w:cs="Courier New"/>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Standardnpsmoodstavce2">
    <w:name w:val="Standardní písmo odstavce2"/>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Standardnpsmoodstavce1">
    <w:name w:val="Standardní písmo odstavce1"/>
  </w:style>
  <w:style w:type="character" w:styleId="Hypertextovodkaz">
    <w:name w:val="Hyperlink"/>
    <w:rPr>
      <w:strike w:val="0"/>
      <w:dstrike w:val="0"/>
      <w:color w:val="000099"/>
      <w:u w:val="none"/>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Normlnweb">
    <w:name w:val="Normal (Web)"/>
    <w:basedOn w:val="Normln"/>
    <w:pPr>
      <w:spacing w:before="280" w:after="280"/>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Bezmezer">
    <w:name w:val="No Spacing"/>
    <w:qFormat/>
    <w:pPr>
      <w:suppressAutoHyphens/>
    </w:pPr>
    <w:rPr>
      <w:rFonts w:ascii="Calibri" w:eastAsia="Calibri" w:hAnsi="Calibri"/>
      <w:sz w:val="22"/>
      <w:szCs w:val="22"/>
      <w:lang w:eastAsia="ar-SA"/>
    </w:rPr>
  </w:style>
  <w:style w:type="paragraph" w:styleId="Textbubliny">
    <w:name w:val="Balloon Text"/>
    <w:basedOn w:val="Normln"/>
    <w:link w:val="TextbublinyChar"/>
    <w:uiPriority w:val="99"/>
    <w:semiHidden/>
    <w:unhideWhenUsed/>
    <w:rsid w:val="00110376"/>
    <w:rPr>
      <w:rFonts w:ascii="Segoe UI" w:hAnsi="Segoe UI" w:cs="Segoe UI"/>
      <w:sz w:val="18"/>
      <w:szCs w:val="18"/>
    </w:rPr>
  </w:style>
  <w:style w:type="character" w:customStyle="1" w:styleId="TextbublinyChar">
    <w:name w:val="Text bubliny Char"/>
    <w:link w:val="Textbubliny"/>
    <w:uiPriority w:val="99"/>
    <w:semiHidden/>
    <w:rsid w:val="00110376"/>
    <w:rPr>
      <w:rFonts w:ascii="Segoe UI" w:hAnsi="Segoe UI" w:cs="Segoe UI"/>
      <w:sz w:val="18"/>
      <w:szCs w:val="18"/>
      <w:lang w:eastAsia="ar-SA"/>
    </w:rPr>
  </w:style>
  <w:style w:type="paragraph" w:customStyle="1" w:styleId="Import6">
    <w:name w:val="Import 6"/>
    <w:basedOn w:val="Normln"/>
    <w:rsid w:val="00A342E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432"/>
    </w:pPr>
    <w:rPr>
      <w:rFonts w:ascii="Courier New" w:hAnsi="Courier New" w:cs="Courier New"/>
      <w:sz w:val="20"/>
      <w:szCs w:val="20"/>
      <w:lang w:eastAsia="hi-IN" w:bidi="hi-IN"/>
    </w:rPr>
  </w:style>
  <w:style w:type="paragraph" w:customStyle="1" w:styleId="Import5">
    <w:name w:val="Import 5"/>
    <w:basedOn w:val="Normln"/>
    <w:rsid w:val="00A342E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sz w:val="20"/>
      <w:szCs w:val="20"/>
      <w:lang w:eastAsia="hi-IN" w:bidi="hi-IN"/>
    </w:rPr>
  </w:style>
  <w:style w:type="paragraph" w:customStyle="1" w:styleId="Import3">
    <w:name w:val="Import 3"/>
    <w:basedOn w:val="Normln"/>
    <w:rsid w:val="00A342E6"/>
    <w:pPr>
      <w:widowControl w:val="0"/>
      <w:tabs>
        <w:tab w:val="left" w:pos="5904"/>
      </w:tabs>
    </w:pPr>
    <w:rPr>
      <w:rFonts w:ascii="Courier New" w:hAnsi="Courier New" w:cs="Courier New"/>
      <w:sz w:val="20"/>
      <w:szCs w:val="20"/>
      <w:lang w:eastAsia="hi-IN" w:bidi="hi-IN"/>
    </w:rPr>
  </w:style>
  <w:style w:type="character" w:customStyle="1" w:styleId="Nadpis9Char">
    <w:name w:val="Nadpis 9 Char"/>
    <w:basedOn w:val="Standardnpsmoodstavce"/>
    <w:link w:val="Nadpis9"/>
    <w:uiPriority w:val="9"/>
    <w:semiHidden/>
    <w:rsid w:val="001B05D0"/>
    <w:rPr>
      <w:rFonts w:asciiTheme="majorHAnsi" w:eastAsiaTheme="majorEastAsia" w:hAnsiTheme="majorHAnsi" w:cstheme="majorBidi"/>
      <w:i/>
      <w:iCs/>
      <w:color w:val="272727" w:themeColor="text1" w:themeTint="D8"/>
      <w:sz w:val="21"/>
      <w:szCs w:val="21"/>
      <w:lang w:eastAsia="ar-SA"/>
    </w:rPr>
  </w:style>
  <w:style w:type="paragraph" w:customStyle="1" w:styleId="Odstavec">
    <w:name w:val="Odstavec"/>
    <w:basedOn w:val="Normln"/>
    <w:link w:val="OdstavecChar"/>
    <w:rsid w:val="001B05D0"/>
    <w:pPr>
      <w:suppressAutoHyphens w:val="0"/>
      <w:ind w:firstLine="567"/>
      <w:jc w:val="both"/>
    </w:pPr>
    <w:rPr>
      <w:rFonts w:ascii="Verdana" w:hAnsi="Verdana"/>
      <w:w w:val="90"/>
      <w:sz w:val="22"/>
      <w:szCs w:val="20"/>
      <w:lang w:eastAsia="cs-CZ"/>
    </w:rPr>
  </w:style>
  <w:style w:type="paragraph" w:customStyle="1" w:styleId="Text-zkladn">
    <w:name w:val="Text-základní"/>
    <w:basedOn w:val="Normln"/>
    <w:rsid w:val="001B05D0"/>
    <w:pPr>
      <w:suppressAutoHyphens w:val="0"/>
      <w:spacing w:after="80"/>
      <w:ind w:firstLine="567"/>
      <w:jc w:val="both"/>
    </w:pPr>
    <w:rPr>
      <w:szCs w:val="20"/>
      <w:lang w:eastAsia="cs-CZ"/>
    </w:rPr>
  </w:style>
  <w:style w:type="paragraph" w:customStyle="1" w:styleId="Nadpis-podtren">
    <w:name w:val="Nadpis-podtržený"/>
    <w:basedOn w:val="Normln"/>
    <w:next w:val="Normln"/>
    <w:rsid w:val="001B05D0"/>
    <w:pPr>
      <w:tabs>
        <w:tab w:val="num" w:pos="1211"/>
      </w:tabs>
      <w:suppressAutoHyphens w:val="0"/>
      <w:spacing w:after="240"/>
      <w:ind w:left="851"/>
    </w:pPr>
    <w:rPr>
      <w:szCs w:val="20"/>
      <w:u w:val="single"/>
      <w:lang w:eastAsia="cs-CZ"/>
    </w:rPr>
  </w:style>
  <w:style w:type="paragraph" w:customStyle="1" w:styleId="dka">
    <w:name w:val="Řádka"/>
    <w:rsid w:val="001B05D0"/>
    <w:pPr>
      <w:jc w:val="both"/>
    </w:pPr>
    <w:rPr>
      <w:rFonts w:ascii="Arial" w:hAnsi="Arial"/>
      <w:snapToGrid w:val="0"/>
      <w:color w:val="000000"/>
      <w:sz w:val="24"/>
    </w:rPr>
  </w:style>
  <w:style w:type="character" w:customStyle="1" w:styleId="OdstavecChar">
    <w:name w:val="Odstavec Char"/>
    <w:link w:val="Odstavec"/>
    <w:rsid w:val="001B05D0"/>
    <w:rPr>
      <w:rFonts w:ascii="Verdana" w:hAnsi="Verdana"/>
      <w:w w:val="90"/>
      <w:sz w:val="22"/>
    </w:rPr>
  </w:style>
  <w:style w:type="paragraph" w:styleId="Podtitul">
    <w:name w:val="Subtitle"/>
    <w:basedOn w:val="Normln"/>
    <w:next w:val="Normln"/>
    <w:link w:val="PodtitulChar"/>
    <w:uiPriority w:val="11"/>
    <w:qFormat/>
    <w:rsid w:val="001B05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uiPriority w:val="11"/>
    <w:rsid w:val="001B05D0"/>
    <w:rPr>
      <w:rFonts w:asciiTheme="minorHAnsi" w:eastAsiaTheme="minorEastAsia" w:hAnsiTheme="minorHAnsi" w:cstheme="minorBidi"/>
      <w:color w:val="5A5A5A" w:themeColor="text1" w:themeTint="A5"/>
      <w:spacing w:val="15"/>
      <w:sz w:val="22"/>
      <w:szCs w:val="22"/>
      <w:lang w:eastAsia="ar-SA"/>
    </w:rPr>
  </w:style>
  <w:style w:type="paragraph" w:customStyle="1" w:styleId="Normln-ods">
    <w:name w:val="Normální-ods"/>
    <w:basedOn w:val="Normln"/>
    <w:rsid w:val="008C4979"/>
    <w:pPr>
      <w:numPr>
        <w:ilvl w:val="1"/>
        <w:numId w:val="16"/>
      </w:numPr>
      <w:suppressAutoHyphens w:val="0"/>
    </w:pPr>
    <w:rPr>
      <w:szCs w:val="20"/>
      <w:lang w:eastAsia="cs-CZ"/>
    </w:rPr>
  </w:style>
  <w:style w:type="paragraph" w:customStyle="1" w:styleId="OdstavecCharChar">
    <w:name w:val="Odstavec Char Char"/>
    <w:basedOn w:val="Normln"/>
    <w:link w:val="OdstavecCharCharChar"/>
    <w:rsid w:val="008C4979"/>
    <w:pPr>
      <w:suppressAutoHyphens w:val="0"/>
      <w:ind w:firstLine="567"/>
      <w:jc w:val="both"/>
    </w:pPr>
    <w:rPr>
      <w:rFonts w:ascii="Verdana" w:hAnsi="Verdana"/>
      <w:w w:val="90"/>
      <w:sz w:val="22"/>
      <w:szCs w:val="20"/>
      <w:lang w:eastAsia="cs-CZ"/>
    </w:rPr>
  </w:style>
  <w:style w:type="character" w:customStyle="1" w:styleId="OdstavecCharCharChar">
    <w:name w:val="Odstavec Char Char Char"/>
    <w:link w:val="OdstavecCharChar"/>
    <w:rsid w:val="008C4979"/>
    <w:rPr>
      <w:rFonts w:ascii="Verdana" w:hAnsi="Verdana"/>
      <w:w w:val="90"/>
      <w:sz w:val="22"/>
    </w:rPr>
  </w:style>
  <w:style w:type="paragraph" w:customStyle="1" w:styleId="Body">
    <w:name w:val="Body"/>
    <w:basedOn w:val="Zkladntextodsazen"/>
    <w:rsid w:val="008C4979"/>
    <w:pPr>
      <w:numPr>
        <w:numId w:val="19"/>
      </w:numPr>
      <w:tabs>
        <w:tab w:val="clear" w:pos="1429"/>
        <w:tab w:val="num" w:pos="0"/>
      </w:tabs>
      <w:suppressAutoHyphens w:val="0"/>
      <w:spacing w:after="0"/>
      <w:ind w:left="360"/>
      <w:jc w:val="both"/>
    </w:pPr>
    <w:rPr>
      <w:lang w:eastAsia="cs-CZ"/>
    </w:rPr>
  </w:style>
  <w:style w:type="paragraph" w:styleId="Zkladntextodsazen">
    <w:name w:val="Body Text Indent"/>
    <w:basedOn w:val="Normln"/>
    <w:link w:val="ZkladntextodsazenChar"/>
    <w:uiPriority w:val="99"/>
    <w:semiHidden/>
    <w:unhideWhenUsed/>
    <w:rsid w:val="008C4979"/>
    <w:pPr>
      <w:spacing w:after="120"/>
      <w:ind w:left="283"/>
    </w:pPr>
  </w:style>
  <w:style w:type="character" w:customStyle="1" w:styleId="ZkladntextodsazenChar">
    <w:name w:val="Základní text odsazený Char"/>
    <w:basedOn w:val="Standardnpsmoodstavce"/>
    <w:link w:val="Zkladntextodsazen"/>
    <w:uiPriority w:val="99"/>
    <w:semiHidden/>
    <w:rsid w:val="008C497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164630">
      <w:bodyDiv w:val="1"/>
      <w:marLeft w:val="0"/>
      <w:marRight w:val="0"/>
      <w:marTop w:val="0"/>
      <w:marBottom w:val="0"/>
      <w:divBdr>
        <w:top w:val="none" w:sz="0" w:space="0" w:color="auto"/>
        <w:left w:val="none" w:sz="0" w:space="0" w:color="auto"/>
        <w:bottom w:val="none" w:sz="0" w:space="0" w:color="auto"/>
        <w:right w:val="none" w:sz="0" w:space="0" w:color="auto"/>
      </w:divBdr>
    </w:div>
    <w:div w:id="182481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7" ma:contentTypeDescription="Vytvoří nový dokument" ma:contentTypeScope="" ma:versionID="75b7cd694af95c846c6545ffac18223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2a6f399cb1b1a8ca041ae7b8b259d205"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0D71A-8102-4D91-AFD1-E79FCC1D62BA}">
  <ds:schemaRefs>
    <ds:schemaRef ds:uri="http://schemas.openxmlformats.org/officeDocument/2006/bibliography"/>
  </ds:schemaRefs>
</ds:datastoreItem>
</file>

<file path=customXml/itemProps2.xml><?xml version="1.0" encoding="utf-8"?>
<ds:datastoreItem xmlns:ds="http://schemas.openxmlformats.org/officeDocument/2006/customXml" ds:itemID="{BCD0F4CC-E38C-4DD1-B243-D2B0DF3A7B31}"/>
</file>

<file path=customXml/itemProps3.xml><?xml version="1.0" encoding="utf-8"?>
<ds:datastoreItem xmlns:ds="http://schemas.openxmlformats.org/officeDocument/2006/customXml" ds:itemID="{84B2EB45-E5C6-45F5-A8C8-2500420BE9F1}"/>
</file>

<file path=customXml/itemProps4.xml><?xml version="1.0" encoding="utf-8"?>
<ds:datastoreItem xmlns:ds="http://schemas.openxmlformats.org/officeDocument/2006/customXml" ds:itemID="{90F3CF4F-B0E4-4658-AAC2-7C08477A2417}"/>
</file>

<file path=docProps/app.xml><?xml version="1.0" encoding="utf-8"?>
<Properties xmlns="http://schemas.openxmlformats.org/officeDocument/2006/extended-properties" xmlns:vt="http://schemas.openxmlformats.org/officeDocument/2006/docPropsVTypes">
  <Template>Normal</Template>
  <TotalTime>22</TotalTime>
  <Pages>3</Pages>
  <Words>843</Words>
  <Characters>4980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Zákazník:</vt:lpstr>
    </vt:vector>
  </TitlesOfParts>
  <Company>HP</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Zákazník:</dc:title>
  <dc:creator>DEVI s.r.o.</dc:creator>
  <cp:lastModifiedBy>Jan Sítek</cp:lastModifiedBy>
  <cp:revision>6</cp:revision>
  <cp:lastPrinted>2016-07-28T06:41:00Z</cp:lastPrinted>
  <dcterms:created xsi:type="dcterms:W3CDTF">2019-08-15T08:45:00Z</dcterms:created>
  <dcterms:modified xsi:type="dcterms:W3CDTF">2019-08-27T08:04:00Z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